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5.1 - Energy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How do we manage the massive energy demands of AI?</w:t>
      </w:r>
    </w:p>
    <w:bookmarkEnd w:id="20"/>
    <w:bookmarkStart w:id="23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2"/>
        </w:numPr>
      </w:pPr>
      <w:r>
        <w:t xml:space="preserve">Chen, 2025.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How much energy will AI really consume? The good, the bad, and the unknown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Nature</w:t>
      </w:r>
    </w:p>
    <w:p>
      <w:pPr>
        <w:pStyle w:val="Compact"/>
        <w:numPr>
          <w:ilvl w:val="0"/>
          <w:numId w:val="1002"/>
        </w:numPr>
      </w:pPr>
      <w:r>
        <w:t xml:space="preserve">Stover, 2024.</w:t>
      </w:r>
      <w:r>
        <w:t xml:space="preserve"> </w:t>
      </w:r>
      <w:r>
        <w:t xml:space="preserve">“</w:t>
      </w:r>
      <w:hyperlink r:id="rId22">
        <w:r>
          <w:rPr>
            <w:rStyle w:val="Hyperlink"/>
          </w:rPr>
          <w:t xml:space="preserve">AI goes nuclear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The Bulletin of the Atomic Scientists</w:t>
      </w:r>
    </w:p>
    <w:bookmarkEnd w:id="23"/>
    <w:bookmarkStart w:id="30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3"/>
        </w:numPr>
      </w:pPr>
      <w:r>
        <w:t xml:space="preserve">Ars Technica,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Can we make AI less power-hungry? These researchers are working on it.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The Economist,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How safe is nuclear energy?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Mandler, 2024.</w:t>
      </w:r>
      <w:r>
        <w:t xml:space="preserve"> </w:t>
      </w:r>
      <w:r>
        <w:t xml:space="preserve">“</w:t>
      </w:r>
      <w:hyperlink r:id="rId26">
        <w:r>
          <w:rPr>
            <w:rStyle w:val="Hyperlink"/>
          </w:rPr>
          <w:t xml:space="preserve">Three Mile Island nuclear plant will reopen to power Microsoft data centers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Erdenesanaa, 2024.</w:t>
      </w:r>
      <w:r>
        <w:t xml:space="preserve"> </w:t>
      </w:r>
      <w:r>
        <w:t xml:space="preserve">“</w:t>
      </w:r>
      <w:hyperlink r:id="rId27">
        <w:r>
          <w:rPr>
            <w:rStyle w:val="Hyperlink"/>
          </w:rPr>
          <w:t xml:space="preserve">A.I. Could Soon Need as Much Electricity as an Entire Country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NYTimes</w:t>
      </w:r>
    </w:p>
    <w:p>
      <w:pPr>
        <w:pStyle w:val="Compact"/>
        <w:numPr>
          <w:ilvl w:val="0"/>
          <w:numId w:val="1003"/>
        </w:numPr>
      </w:pPr>
      <w:r>
        <w:t xml:space="preserve">Goldman Sachs,</w:t>
      </w:r>
      <w:r>
        <w:t xml:space="preserve"> </w:t>
      </w:r>
      <w:r>
        <w:t xml:space="preserve">“</w:t>
      </w:r>
      <w:hyperlink r:id="rId28">
        <w:r>
          <w:rPr>
            <w:rStyle w:val="Hyperlink"/>
          </w:rPr>
          <w:t xml:space="preserve">Is nuclear energy the answer to AI data centers’ power consumption?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Bacquero,</w:t>
      </w:r>
      <w:r>
        <w:t xml:space="preserve"> </w:t>
      </w:r>
      <w:r>
        <w:t xml:space="preserve">“</w:t>
      </w:r>
      <w:hyperlink r:id="rId29">
        <w:r>
          <w:rPr>
            <w:rStyle w:val="Hyperlink"/>
          </w:rPr>
          <w:t xml:space="preserve">The Energy Footprint of Humans and Large Language Models</w:t>
        </w:r>
      </w:hyperlink>
      <w:r>
        <w:t xml:space="preserve">”</w:t>
      </w:r>
    </w:p>
    <w:bookmarkEnd w:id="30"/>
    <w:bookmarkStart w:id="31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4"/>
        </w:numPr>
      </w:pPr>
      <w:r>
        <w:t xml:space="preserve">Crawford, 2022.</w:t>
      </w:r>
      <w:r>
        <w:t xml:space="preserve"> </w:t>
      </w:r>
      <w:r>
        <w:rPr>
          <w:i/>
          <w:iCs/>
        </w:rPr>
        <w:t xml:space="preserve">Atlas of AI: Power, Politics, and the Planetary Costs of Artificial Intelligence.</w:t>
      </w:r>
      <w:r>
        <w:t xml:space="preserve"> </w:t>
      </w:r>
      <w:r>
        <w:t xml:space="preserve">Yale.</w:t>
      </w:r>
    </w:p>
    <w:bookmarkEnd w:id="31"/>
    <w:bookmarkStart w:id="35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5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png" /><Relationship Type="http://schemas.openxmlformats.org/officeDocument/2006/relationships/hyperlink" Id="rId24" Target="https://arstechnica.com/ai/2025/03/can-we-make-ai-less-power-hungry-these-researchers-are-working-on-it/" TargetMode="External" /><Relationship Type="http://schemas.openxmlformats.org/officeDocument/2006/relationships/hyperlink" Id="rId29" Target="https://cacm.acm.org/blogcacm/the-energy-footprint-of-humans-and-large-language-models/" TargetMode="External" /><Relationship Type="http://schemas.openxmlformats.org/officeDocument/2006/relationships/hyperlink" Id="rId22" Target="https://thebulletin.org/2024/12/ai-goes-nuclear/" TargetMode="External" /><Relationship Type="http://schemas.openxmlformats.org/officeDocument/2006/relationships/hyperlink" Id="rId25" Target="https://www.economist.com/graphic-detail/2022/07/19/how-safe-is-nuclear-energy" TargetMode="External" /><Relationship Type="http://schemas.openxmlformats.org/officeDocument/2006/relationships/hyperlink" Id="rId28" Target="https://www.goldmansachs.com/insights/articles/is-nuclear-energy-the-answer-to-ai-data-centers-power-consumption" TargetMode="External" /><Relationship Type="http://schemas.openxmlformats.org/officeDocument/2006/relationships/hyperlink" Id="rId21" Target="https://www.nature.com/articles/d41586-025-00616-z" TargetMode="External" /><Relationship Type="http://schemas.openxmlformats.org/officeDocument/2006/relationships/hyperlink" Id="rId26" Target="https://www.npr.org/2024/09/20/nx-s1-5120581/three-mile-island-nuclear-power-plant-microsoft-ai" TargetMode="External" /><Relationship Type="http://schemas.openxmlformats.org/officeDocument/2006/relationships/hyperlink" Id="rId27" Target="https://www.nytimes.com/2023/10/10/climate/ai-could-soon-need-as-much-electricity-as-an-entire-count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rstechnica.com/ai/2025/03/can-we-make-ai-less-power-hungry-these-researchers-are-working-on-it/" TargetMode="External" /><Relationship Type="http://schemas.openxmlformats.org/officeDocument/2006/relationships/hyperlink" Id="rId29" Target="https://cacm.acm.org/blogcacm/the-energy-footprint-of-humans-and-large-language-models/" TargetMode="External" /><Relationship Type="http://schemas.openxmlformats.org/officeDocument/2006/relationships/hyperlink" Id="rId22" Target="https://thebulletin.org/2024/12/ai-goes-nuclear/" TargetMode="External" /><Relationship Type="http://schemas.openxmlformats.org/officeDocument/2006/relationships/hyperlink" Id="rId25" Target="https://www.economist.com/graphic-detail/2022/07/19/how-safe-is-nuclear-energy" TargetMode="External" /><Relationship Type="http://schemas.openxmlformats.org/officeDocument/2006/relationships/hyperlink" Id="rId28" Target="https://www.goldmansachs.com/insights/articles/is-nuclear-energy-the-answer-to-ai-data-centers-power-consumption" TargetMode="External" /><Relationship Type="http://schemas.openxmlformats.org/officeDocument/2006/relationships/hyperlink" Id="rId21" Target="https://www.nature.com/articles/d41586-025-00616-z" TargetMode="External" /><Relationship Type="http://schemas.openxmlformats.org/officeDocument/2006/relationships/hyperlink" Id="rId26" Target="https://www.npr.org/2024/09/20/nx-s1-5120581/three-mile-island-nuclear-power-plant-microsoft-ai" TargetMode="External" /><Relationship Type="http://schemas.openxmlformats.org/officeDocument/2006/relationships/hyperlink" Id="rId27" Target="https://www.nytimes.com/2023/10/10/climate/ai-could-soon-need-as-much-electricity-as-an-entire-count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5.1 - Energy</dc:title>
  <dc:creator>Prof. Jack Reilly</dc:creator>
  <cp:keywords/>
  <dcterms:created xsi:type="dcterms:W3CDTF">2026-01-29T21:49:07Z</dcterms:created>
  <dcterms:modified xsi:type="dcterms:W3CDTF">2026-01-29T21:49:07Z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