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8.2 - CC: AI Geopolitics</w:t>
      </w:r>
    </w:p>
    <w:p>
      <w:pPr>
        <w:pStyle w:val="Subtitle"/>
      </w:pPr>
      <w:r>
        <w:t xml:space="preserve">Artificial Intelligence Policy</w:t>
      </w:r>
    </w:p>
    <w:p>
      <w:pPr>
        <w:pStyle w:val="Author"/>
      </w:pPr>
      <w:r>
        <w:t xml:space="preserve">Prof. Jack Reilly</w:t>
      </w:r>
    </w:p>
    <w:p>
      <w:pPr>
        <w:pStyle w:val="Date"/>
      </w:pPr>
      <w:r>
        <w:t xml:space="preserve">S2026</w:t>
      </w:r>
    </w:p>
    <w:bookmarkStart w:id="20" w:name="think"/>
    <w:p>
      <w:pPr>
        <w:pStyle w:val="Heading4"/>
      </w:pPr>
      <w:r>
        <w:t xml:space="preserve">🧠 Think</w:t>
      </w:r>
    </w:p>
    <w:p>
      <w:pPr>
        <w:pStyle w:val="Compact"/>
        <w:numPr>
          <w:ilvl w:val="0"/>
          <w:numId w:val="1001"/>
        </w:numPr>
      </w:pPr>
      <w:r>
        <w:rPr>
          <w:i/>
          <w:iCs/>
        </w:rPr>
        <w:t xml:space="preserve">How do the technology demands of AI influence the behavior and relationship of governments and states worldwide? How does the need for advanced silicon fabs and manufacturing, in particular, structure geopolitical relations?</w:t>
      </w:r>
    </w:p>
    <w:bookmarkEnd w:id="20"/>
    <w:bookmarkStart w:id="24" w:name="read"/>
    <w:p>
      <w:pPr>
        <w:pStyle w:val="Heading4"/>
      </w:pPr>
      <w:r>
        <w:t xml:space="preserve">📖 Read</w:t>
      </w:r>
    </w:p>
    <w:p>
      <w:pPr>
        <w:pStyle w:val="Compact"/>
        <w:numPr>
          <w:ilvl w:val="0"/>
          <w:numId w:val="1002"/>
        </w:numPr>
      </w:pPr>
      <w:r>
        <w:t xml:space="preserve">A</w:t>
      </w:r>
      <w:r>
        <w:t xml:space="preserve"> </w:t>
      </w:r>
      <w:r>
        <w:rPr>
          <w:i/>
          <w:iCs/>
        </w:rPr>
        <w:t xml:space="preserve">Stratechery</w:t>
      </w:r>
      <w:r>
        <w:t xml:space="preserve"> </w:t>
      </w:r>
      <w:r>
        <w:t xml:space="preserve">triad of articles:</w:t>
      </w:r>
    </w:p>
    <w:p>
      <w:pPr>
        <w:pStyle w:val="Compact"/>
        <w:numPr>
          <w:ilvl w:val="1"/>
          <w:numId w:val="1003"/>
        </w:numPr>
      </w:pPr>
      <w:r>
        <w:t xml:space="preserve">“</w:t>
      </w:r>
      <w:hyperlink r:id="rId21">
        <w:r>
          <w:rPr>
            <w:rStyle w:val="Hyperlink"/>
          </w:rPr>
          <w:t xml:space="preserve">A Chance to Build</w:t>
        </w:r>
      </w:hyperlink>
      <w:r>
        <w:t xml:space="preserve">”</w:t>
      </w:r>
      <w:r>
        <w:t xml:space="preserve"> </w:t>
      </w:r>
      <w:r>
        <w:t xml:space="preserve">2024.</w:t>
      </w:r>
    </w:p>
    <w:p>
      <w:pPr>
        <w:pStyle w:val="Compact"/>
        <w:numPr>
          <w:ilvl w:val="1"/>
          <w:numId w:val="1003"/>
        </w:numPr>
      </w:pPr>
      <w:r>
        <w:t xml:space="preserve">“</w:t>
      </w:r>
      <w:hyperlink r:id="rId22">
        <w:r>
          <w:rPr>
            <w:rStyle w:val="Hyperlink"/>
          </w:rPr>
          <w:t xml:space="preserve">AI Promise and Chip Precariousness</w:t>
        </w:r>
      </w:hyperlink>
      <w:r>
        <w:t xml:space="preserve">”</w:t>
      </w:r>
      <w:r>
        <w:t xml:space="preserve"> </w:t>
      </w:r>
      <w:r>
        <w:t xml:space="preserve">2025.</w:t>
      </w:r>
    </w:p>
    <w:p>
      <w:pPr>
        <w:pStyle w:val="Compact"/>
        <w:numPr>
          <w:ilvl w:val="1"/>
          <w:numId w:val="1003"/>
        </w:numPr>
      </w:pPr>
      <w:r>
        <w:t xml:space="preserve">“</w:t>
      </w:r>
      <w:hyperlink r:id="rId23">
        <w:r>
          <w:rPr>
            <w:rStyle w:val="Hyperlink"/>
          </w:rPr>
          <w:t xml:space="preserve">TSMC Risk</w:t>
        </w:r>
      </w:hyperlink>
      <w:r>
        <w:t xml:space="preserve">”</w:t>
      </w:r>
      <w:r>
        <w:t xml:space="preserve"> </w:t>
      </w:r>
      <w:r>
        <w:t xml:space="preserve">2026.</w:t>
      </w:r>
    </w:p>
    <w:bookmarkEnd w:id="24"/>
    <w:bookmarkStart w:id="26" w:name="watch"/>
    <w:p>
      <w:pPr>
        <w:pStyle w:val="Heading4"/>
      </w:pPr>
      <w:r>
        <w:t xml:space="preserve">📺 Watch</w:t>
      </w:r>
    </w:p>
    <w:p>
      <w:pPr>
        <w:pStyle w:val="Compact"/>
        <w:numPr>
          <w:ilvl w:val="0"/>
          <w:numId w:val="1004"/>
        </w:numPr>
      </w:pPr>
      <w:r>
        <w:t xml:space="preserve">McGee, Patrick,</w:t>
      </w:r>
      <w:r>
        <w:t xml:space="preserve"> </w:t>
      </w:r>
      <w:r>
        <w:t xml:space="preserve">“</w:t>
      </w:r>
      <w:hyperlink r:id="rId25">
        <w:r>
          <w:rPr>
            <w:rStyle w:val="Hyperlink"/>
          </w:rPr>
          <w:t xml:space="preserve">Apple in China: The Capture of the World’s Greatest Company</w:t>
        </w:r>
      </w:hyperlink>
      <w:r>
        <w:t xml:space="preserve">”</w:t>
      </w:r>
      <w:r>
        <w:t xml:space="preserve">, 2025. A</w:t>
      </w:r>
      <w:r>
        <w:t xml:space="preserve"> </w:t>
      </w:r>
      <w:r>
        <w:rPr>
          <w:i/>
          <w:iCs/>
        </w:rPr>
        <w:t xml:space="preserve">Daily Show</w:t>
      </w:r>
      <w:r>
        <w:t xml:space="preserve"> </w:t>
      </w:r>
      <w:r>
        <w:t xml:space="preserve">Interview with Jon Stewart.</w:t>
      </w:r>
    </w:p>
    <w:bookmarkEnd w:id="26"/>
    <w:bookmarkStart w:id="31" w:name="browse"/>
    <w:p>
      <w:pPr>
        <w:pStyle w:val="Heading4"/>
      </w:pPr>
      <w:r>
        <w:t xml:space="preserve">🌐 Browse</w:t>
      </w:r>
    </w:p>
    <w:p>
      <w:pPr>
        <w:pStyle w:val="Compact"/>
        <w:numPr>
          <w:ilvl w:val="0"/>
          <w:numId w:val="1005"/>
        </w:numPr>
      </w:pPr>
      <w:r>
        <w:t xml:space="preserve">“</w:t>
      </w:r>
      <w:hyperlink r:id="rId27">
        <w:r>
          <w:rPr>
            <w:rStyle w:val="Hyperlink"/>
          </w:rPr>
          <w:t xml:space="preserve">The CHIPS Act: How U.S. Microchip Factories Could Reshape the Economy</w:t>
        </w:r>
      </w:hyperlink>
      <w:r>
        <w:t xml:space="preserve">”</w:t>
      </w:r>
      <w:r>
        <w:t xml:space="preserve"> </w:t>
      </w:r>
      <w:r>
        <w:rPr>
          <w:i/>
          <w:iCs/>
        </w:rPr>
        <w:t xml:space="preserve">The Council on Foreign Relations</w:t>
      </w:r>
      <w:r>
        <w:t xml:space="preserve">.</w:t>
      </w:r>
    </w:p>
    <w:p>
      <w:pPr>
        <w:pStyle w:val="Compact"/>
        <w:numPr>
          <w:ilvl w:val="0"/>
          <w:numId w:val="1005"/>
        </w:numPr>
      </w:pPr>
      <w:r>
        <w:t xml:space="preserve">“</w:t>
      </w:r>
      <w:hyperlink r:id="rId28">
        <w:r>
          <w:rPr>
            <w:rStyle w:val="Hyperlink"/>
          </w:rPr>
          <w:t xml:space="preserve">Micron signs historic deal with feds for $6.1 billion to build chip plants in Central NY</w:t>
        </w:r>
      </w:hyperlink>
      <w:r>
        <w:t xml:space="preserve">”</w:t>
      </w:r>
      <w:r>
        <w:t xml:space="preserve"> </w:t>
      </w:r>
      <w:r>
        <w:rPr>
          <w:i/>
          <w:iCs/>
        </w:rPr>
        <w:t xml:space="preserve">Syracuse.com</w:t>
      </w:r>
    </w:p>
    <w:p>
      <w:pPr>
        <w:pStyle w:val="Compact"/>
        <w:numPr>
          <w:ilvl w:val="0"/>
          <w:numId w:val="1005"/>
        </w:numPr>
      </w:pPr>
      <w:r>
        <w:rPr>
          <w:i/>
          <w:iCs/>
        </w:rPr>
        <w:t xml:space="preserve">The Economist</w:t>
      </w:r>
      <w:r>
        <w:t xml:space="preserve">,</w:t>
      </w:r>
      <w:r>
        <w:t xml:space="preserve"> </w:t>
      </w:r>
      <w:r>
        <w:t xml:space="preserve">“</w:t>
      </w:r>
      <w:hyperlink r:id="rId29">
        <w:r>
          <w:rPr>
            <w:rStyle w:val="Hyperlink"/>
          </w:rPr>
          <w:t xml:space="preserve">America takes on China with a giant microchips bill</w:t>
        </w:r>
      </w:hyperlink>
      <w:r>
        <w:t xml:space="preserve">”</w:t>
      </w:r>
    </w:p>
    <w:p>
      <w:pPr>
        <w:pStyle w:val="Compact"/>
        <w:numPr>
          <w:ilvl w:val="0"/>
          <w:numId w:val="1005"/>
        </w:numPr>
      </w:pPr>
      <w:r>
        <w:rPr>
          <w:i/>
          <w:iCs/>
        </w:rPr>
        <w:t xml:space="preserve">The Economist</w:t>
      </w:r>
      <w:r>
        <w:t xml:space="preserve">,</w:t>
      </w:r>
      <w:r>
        <w:t xml:space="preserve"> </w:t>
      </w:r>
      <w:r>
        <w:t xml:space="preserve">“</w:t>
      </w:r>
      <w:hyperlink r:id="rId30">
        <w:r>
          <w:rPr>
            <w:rStyle w:val="Hyperlink"/>
          </w:rPr>
          <w:t xml:space="preserve">The gap between global threats and American power will grow in 2025</w:t>
        </w:r>
      </w:hyperlink>
      <w:r>
        <w:t xml:space="preserve">”</w:t>
      </w:r>
    </w:p>
    <w:bookmarkEnd w:id="31"/>
    <w:bookmarkStart w:id="46" w:name="additional-resources"/>
    <w:p>
      <w:pPr>
        <w:pStyle w:val="Heading4"/>
      </w:pPr>
      <w:r>
        <w:t xml:space="preserve">📚 Additional Resources</w:t>
      </w:r>
    </w:p>
    <w:p>
      <w:pPr>
        <w:pStyle w:val="Compact"/>
        <w:numPr>
          <w:ilvl w:val="0"/>
          <w:numId w:val="1006"/>
        </w:numPr>
      </w:pPr>
      <w:r>
        <w:t xml:space="preserve">Miller, 2023.</w:t>
      </w:r>
      <w:r>
        <w:t xml:space="preserve"> </w:t>
      </w:r>
      <w:r>
        <w:rPr>
          <w:i/>
          <w:iCs/>
        </w:rPr>
        <w:t xml:space="preserve">Chip War: The Fight for the World’s Most Critical Technology</w:t>
      </w:r>
      <w:r>
        <w:t xml:space="preserve">. Simon &amp; Schuster.</w:t>
      </w:r>
    </w:p>
    <w:p>
      <w:pPr>
        <w:pStyle w:val="Compact"/>
        <w:numPr>
          <w:ilvl w:val="0"/>
          <w:numId w:val="1006"/>
        </w:numPr>
      </w:pPr>
      <w:r>
        <w:t xml:space="preserve">McGee, 2025.</w:t>
      </w:r>
      <w:r>
        <w:t xml:space="preserve"> </w:t>
      </w:r>
      <w:r>
        <w:rPr>
          <w:i/>
          <w:iCs/>
        </w:rPr>
        <w:t xml:space="preserve">Apple in China: The Capture of the World’s Greatest Company</w:t>
      </w:r>
      <w:r>
        <w:t xml:space="preserve">. Scribner.</w:t>
      </w:r>
    </w:p>
    <w:p>
      <w:pPr>
        <w:pStyle w:val="Compact"/>
        <w:numPr>
          <w:ilvl w:val="0"/>
          <w:numId w:val="1006"/>
        </w:numPr>
      </w:pPr>
      <w:r>
        <w:rPr>
          <w:i/>
          <w:iCs/>
        </w:rPr>
        <w:t xml:space="preserve">The Economist</w:t>
      </w:r>
      <w:r>
        <w:t xml:space="preserve"> </w:t>
      </w:r>
      <w:r>
        <w:t xml:space="preserve">“</w:t>
      </w:r>
      <w:hyperlink r:id="rId32">
        <w:r>
          <w:rPr>
            <w:rStyle w:val="Hyperlink"/>
          </w:rPr>
          <w:t xml:space="preserve">New fronts will open up in the chip wars in 2025</w:t>
        </w:r>
      </w:hyperlink>
      <w:r>
        <w:t xml:space="preserve">”</w:t>
      </w:r>
    </w:p>
    <w:p>
      <w:pPr>
        <w:pStyle w:val="Compact"/>
        <w:numPr>
          <w:ilvl w:val="0"/>
          <w:numId w:val="1006"/>
        </w:numPr>
      </w:pPr>
      <w:r>
        <w:rPr>
          <w:i/>
          <w:iCs/>
        </w:rPr>
        <w:t xml:space="preserve">Video:</w:t>
      </w:r>
      <w:r>
        <w:t xml:space="preserve"> </w:t>
      </w:r>
      <w:hyperlink r:id="rId33">
        <w:r>
          <w:rPr>
            <w:rStyle w:val="Hyperlink"/>
          </w:rPr>
          <w:t xml:space="preserve">Lessons from Intel’s First Foundry</w:t>
        </w:r>
      </w:hyperlink>
    </w:p>
    <w:p>
      <w:pPr>
        <w:pStyle w:val="Compact"/>
        <w:numPr>
          <w:ilvl w:val="0"/>
          <w:numId w:val="1006"/>
        </w:numPr>
      </w:pPr>
      <w:r>
        <w:t xml:space="preserve">Stratechery:</w:t>
      </w:r>
      <w:r>
        <w:t xml:space="preserve"> </w:t>
      </w:r>
      <w:r>
        <w:t xml:space="preserve">“</w:t>
      </w:r>
      <w:hyperlink r:id="rId34">
        <w:r>
          <w:rPr>
            <w:rStyle w:val="Hyperlink"/>
          </w:rPr>
          <w:t xml:space="preserve">Intel’s Death and Potential Revival</w:t>
        </w:r>
      </w:hyperlink>
      <w:r>
        <w:t xml:space="preserve">”</w:t>
      </w:r>
    </w:p>
    <w:p>
      <w:pPr>
        <w:pStyle w:val="Compact"/>
        <w:numPr>
          <w:ilvl w:val="0"/>
          <w:numId w:val="1006"/>
        </w:numPr>
      </w:pPr>
      <w:r>
        <w:rPr>
          <w:i/>
          <w:iCs/>
        </w:rPr>
        <w:t xml:space="preserve">References on geopolitics, broadly:</w:t>
      </w:r>
    </w:p>
    <w:p>
      <w:pPr>
        <w:pStyle w:val="Compact"/>
        <w:numPr>
          <w:ilvl w:val="1"/>
          <w:numId w:val="1007"/>
        </w:numPr>
      </w:pPr>
      <w:r>
        <w:t xml:space="preserve">Nye,</w:t>
      </w:r>
      <w:r>
        <w:t xml:space="preserve"> </w:t>
      </w:r>
      <w:r>
        <w:t xml:space="preserve">“</w:t>
      </w:r>
      <w:hyperlink r:id="rId35">
        <w:r>
          <w:rPr>
            <w:rStyle w:val="Hyperlink"/>
          </w:rPr>
          <w:t xml:space="preserve">Soft Power</w:t>
        </w:r>
      </w:hyperlink>
      <w:r>
        <w:t xml:space="preserve">”</w:t>
      </w:r>
    </w:p>
    <w:p>
      <w:pPr>
        <w:pStyle w:val="Compact"/>
        <w:numPr>
          <w:ilvl w:val="1"/>
          <w:numId w:val="1007"/>
        </w:numPr>
      </w:pPr>
      <w:r>
        <w:t xml:space="preserve">“</w:t>
      </w:r>
      <w:hyperlink r:id="rId36">
        <w:r>
          <w:rPr>
            <w:rStyle w:val="Hyperlink"/>
          </w:rPr>
          <w:t xml:space="preserve">Foreign Aid as Foreign Policy Tool</w:t>
        </w:r>
      </w:hyperlink>
      <w:r>
        <w:t xml:space="preserve">”</w:t>
      </w:r>
    </w:p>
    <w:p>
      <w:pPr>
        <w:pStyle w:val="Compact"/>
        <w:numPr>
          <w:ilvl w:val="1"/>
          <w:numId w:val="1007"/>
        </w:numPr>
      </w:pPr>
      <w:r>
        <w:t xml:space="preserve">Belt and Road:</w:t>
      </w:r>
      <w:r>
        <w:t xml:space="preserve"> </w:t>
      </w:r>
      <w:hyperlink r:id="rId37">
        <w:r>
          <w:rPr>
            <w:rStyle w:val="Hyperlink"/>
          </w:rPr>
          <w:t xml:space="preserve">Beijing Spins a Web of Chinese Infrastructure</w:t>
        </w:r>
      </w:hyperlink>
      <w:r>
        <w:t xml:space="preserve"> </w:t>
      </w:r>
      <w:r>
        <w:t xml:space="preserve">and</w:t>
      </w:r>
      <w:r>
        <w:t xml:space="preserve"> </w:t>
      </w:r>
      <w:hyperlink r:id="rId38">
        <w:r>
          <w:rPr>
            <w:rStyle w:val="Hyperlink"/>
          </w:rPr>
          <w:t xml:space="preserve">China Reboots Belt and Road</w:t>
        </w:r>
      </w:hyperlink>
    </w:p>
    <w:p>
      <w:pPr>
        <w:pStyle w:val="Compact"/>
        <w:numPr>
          <w:ilvl w:val="1"/>
          <w:numId w:val="1007"/>
        </w:numPr>
      </w:pPr>
      <w:r>
        <w:t xml:space="preserve">China in Latin America:</w:t>
      </w:r>
      <w:r>
        <w:t xml:space="preserve"> </w:t>
      </w:r>
      <w:hyperlink r:id="rId39">
        <w:r>
          <w:rPr>
            <w:rStyle w:val="Hyperlink"/>
          </w:rPr>
          <w:t xml:space="preserve">https://www.cfr.org/backgrounder/china-influence-latin-america-argentina-brazil-venezuela-security-energy-bri</w:t>
        </w:r>
      </w:hyperlink>
    </w:p>
    <w:p>
      <w:pPr>
        <w:pStyle w:val="Compact"/>
        <w:numPr>
          <w:ilvl w:val="1"/>
          <w:numId w:val="1007"/>
        </w:numPr>
      </w:pPr>
      <w:r>
        <w:t xml:space="preserve">Current Taiwan-related events:</w:t>
      </w:r>
      <w:r>
        <w:t xml:space="preserve"> </w:t>
      </w:r>
      <w:hyperlink r:id="rId40">
        <w:r>
          <w:rPr>
            <w:rStyle w:val="Hyperlink"/>
          </w:rPr>
          <w:t xml:space="preserve">https://www.economist.com/leaders/2025/02/13/countering-chinas-diplomatic-coup</w:t>
        </w:r>
      </w:hyperlink>
      <w:r>
        <w:t xml:space="preserve">,</w:t>
      </w:r>
      <w:r>
        <w:t xml:space="preserve"> </w:t>
      </w:r>
      <w:hyperlink r:id="rId41">
        <w:r>
          <w:rPr>
            <w:rStyle w:val="Hyperlink"/>
          </w:rPr>
          <w:t xml:space="preserve">https://www.economist.com/international/2025/02/09/chinas-stunning-new-campaign-to-turn-the-world-against-taiwan</w:t>
        </w:r>
      </w:hyperlink>
    </w:p>
    <w:p>
      <w:pPr>
        <w:pStyle w:val="Compact"/>
        <w:numPr>
          <w:ilvl w:val="1"/>
          <w:numId w:val="1007"/>
        </w:numPr>
      </w:pPr>
      <w:r>
        <w:t xml:space="preserve">American Military Power:</w:t>
      </w:r>
      <w:r>
        <w:t xml:space="preserve"> </w:t>
      </w:r>
      <w:hyperlink r:id="rId42">
        <w:r>
          <w:rPr>
            <w:rStyle w:val="Hyperlink"/>
          </w:rPr>
          <w:t xml:space="preserve">https://www.economist.com/briefing/2025/02/13/americas-military-supremacy-is-in-jeopardy</w:t>
        </w:r>
      </w:hyperlink>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opt/quarto/share/formats/docx/tip.png" id="45" name="Picture"/>
                          <pic:cNvPicPr>
                            <a:picLocks noChangeArrowheads="1" noChangeAspect="1"/>
                          </pic:cNvPicPr>
                        </pic:nvPicPr>
                        <pic:blipFill>
                          <a:blip r:embed="rId4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0"/>
                <w:numId w:val="1008"/>
              </w:numPr>
            </w:pPr>
            <w:r>
              <w:t xml:space="preserve">“📖 Read”</w:t>
            </w:r>
            <w:r>
              <w:t xml:space="preserve">,</w:t>
            </w:r>
            <w:r>
              <w:t xml:space="preserve"> </w:t>
            </w:r>
            <w:r>
              <w:t xml:space="preserve">“🎧 Listen”</w:t>
            </w:r>
            <w:r>
              <w:t xml:space="preserve">, and/or</w:t>
            </w:r>
            <w:r>
              <w:t xml:space="preserve"> </w:t>
            </w:r>
            <w:r>
              <w:t xml:space="preserve">“📺 Watch”</w:t>
            </w:r>
            <w:r>
              <w:t xml:space="preserve"> </w:t>
            </w:r>
            <w:r>
              <w:t xml:space="preserve">items are required content for the day, and should be read/heard/watched before class on that day.</w:t>
            </w:r>
          </w:p>
          <w:p>
            <w:pPr>
              <w:pStyle w:val="Compact"/>
              <w:numPr>
                <w:ilvl w:val="0"/>
                <w:numId w:val="1008"/>
              </w:numPr>
            </w:pPr>
            <w:r>
              <w:t xml:space="preserve">“🌐 Browse”</w:t>
            </w:r>
            <w:r>
              <w:t xml:space="preserve"> </w:t>
            </w:r>
            <w:r>
              <w:t xml:space="preserve">items should be briefly looked at but do not need to be read deeply unless you want to</w:t>
            </w:r>
          </w:p>
          <w:p>
            <w:pPr>
              <w:pStyle w:val="Compact"/>
              <w:numPr>
                <w:ilvl w:val="0"/>
                <w:numId w:val="1008"/>
              </w:numPr>
            </w:pPr>
            <w:r>
              <w:t xml:space="preserve">“📚 Additional Resources”</w:t>
            </w:r>
            <w:r>
              <w:t xml:space="preserve"> </w:t>
            </w:r>
            <w:r>
              <w:t xml:space="preserve">do not need to be looked at; they are there to serve, if useful, as further references for your debates, final projects, and general edification later.</w:t>
            </w:r>
          </w:p>
          <w:p/>
        </w:tc>
      </w:tr>
    </w:tbl>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36" Target="https://doi.org/10.1093/acrefore/9780190228637.013.332" TargetMode="External" /><Relationship Type="http://schemas.openxmlformats.org/officeDocument/2006/relationships/hyperlink" Id="rId21" Target="https://stratechery.com/2024/a-chance-to-build/" TargetMode="External" /><Relationship Type="http://schemas.openxmlformats.org/officeDocument/2006/relationships/hyperlink" Id="rId34" Target="https://stratechery.com/2024/intels-death-and-potential-revival/" TargetMode="External" /><Relationship Type="http://schemas.openxmlformats.org/officeDocument/2006/relationships/hyperlink" Id="rId22" Target="https://stratechery.com/2025/ai-promise-and-chip-precariousness/" TargetMode="External" /><Relationship Type="http://schemas.openxmlformats.org/officeDocument/2006/relationships/hyperlink" Id="rId23" Target="https://stratechery.com/2026/tsmc-risk/" TargetMode="External" /><Relationship Type="http://schemas.openxmlformats.org/officeDocument/2006/relationships/hyperlink" Id="rId39" Target="https://www.cfr.org/backgrounder/china-influence-latin-america-argentina-brazil-venezuela-security-energy-bri" TargetMode="External" /><Relationship Type="http://schemas.openxmlformats.org/officeDocument/2006/relationships/hyperlink" Id="rId27" Target="https://www.cfr.org/in-brief/chips-act-how-us-microchip-factories-could-reshape-economy" TargetMode="External" /><Relationship Type="http://schemas.openxmlformats.org/officeDocument/2006/relationships/hyperlink" Id="rId42" Target="https://www.economist.com/briefing/2025/02/13/americas-military-supremacy-is-in-jeopardy" TargetMode="External" /><Relationship Type="http://schemas.openxmlformats.org/officeDocument/2006/relationships/hyperlink" Id="rId41" Target="https://www.economist.com/international/2025/02/09/chinas-stunning-new-campaign-to-turn-the-world-against-taiwan" TargetMode="External" /><Relationship Type="http://schemas.openxmlformats.org/officeDocument/2006/relationships/hyperlink" Id="rId40" Target="https://www.economist.com/leaders/2025/02/13/countering-chinas-diplomatic-coup" TargetMode="External" /><Relationship Type="http://schemas.openxmlformats.org/officeDocument/2006/relationships/hyperlink" Id="rId30" Target="https://www.economist.com/the-world-ahead/2024/11/18/the-gap-between-global-threats-and-american-power-will-grow-in-2025" TargetMode="External" /><Relationship Type="http://schemas.openxmlformats.org/officeDocument/2006/relationships/hyperlink" Id="rId32" Target="https://www.economist.com/the-world-ahead/2024/11/20/new-fronts-will-open-up-in-the-chip-wars-in-2025" TargetMode="External" /><Relationship Type="http://schemas.openxmlformats.org/officeDocument/2006/relationships/hyperlink" Id="rId29" Target="https://www.economist.com/united-states/2022/07/29/america-takes-on-china-with-a-giant-microchips-bill" TargetMode="External" /><Relationship Type="http://schemas.openxmlformats.org/officeDocument/2006/relationships/hyperlink" Id="rId35" Target="https://www.jstor.org/stable/1148580" TargetMode="External" /><Relationship Type="http://schemas.openxmlformats.org/officeDocument/2006/relationships/hyperlink" Id="rId28" Target="https://www.syracuse.com/business/2024/12/micron-signs-historic-deal-with-feds-for-61-billion-to-build-chip-plants-in-central-ny-idaho.html" TargetMode="External" /><Relationship Type="http://schemas.openxmlformats.org/officeDocument/2006/relationships/hyperlink" Id="rId37" Target="https://www.wsj.com/articles/beijing-spins-a-web-of-chinese-infrastructure-1484560801" TargetMode="External" /><Relationship Type="http://schemas.openxmlformats.org/officeDocument/2006/relationships/hyperlink" Id="rId38" Target="https://www.wsj.com/world/china/china-reboots-its-belt-and-road-initiative-99784632" TargetMode="External" /><Relationship Type="http://schemas.openxmlformats.org/officeDocument/2006/relationships/hyperlink" Id="rId33" Target="https://www.youtube.com/watch?v=-Y9LWYmVQu0&amp;t=5s" TargetMode="External" /><Relationship Type="http://schemas.openxmlformats.org/officeDocument/2006/relationships/hyperlink" Id="rId25" Target="https://www.youtube.com/watch?v=NAj9zB4vaZc" TargetMode="External" /></Relationships>
</file>

<file path=word/_rels/footnotes.xml.rels><?xml version="1.0" encoding="UTF-8"?><Relationships xmlns="http://schemas.openxmlformats.org/package/2006/relationships"><Relationship Type="http://schemas.openxmlformats.org/officeDocument/2006/relationships/hyperlink" Id="rId36" Target="https://doi.org/10.1093/acrefore/9780190228637.013.332" TargetMode="External" /><Relationship Type="http://schemas.openxmlformats.org/officeDocument/2006/relationships/hyperlink" Id="rId21" Target="https://stratechery.com/2024/a-chance-to-build/" TargetMode="External" /><Relationship Type="http://schemas.openxmlformats.org/officeDocument/2006/relationships/hyperlink" Id="rId34" Target="https://stratechery.com/2024/intels-death-and-potential-revival/" TargetMode="External" /><Relationship Type="http://schemas.openxmlformats.org/officeDocument/2006/relationships/hyperlink" Id="rId22" Target="https://stratechery.com/2025/ai-promise-and-chip-precariousness/" TargetMode="External" /><Relationship Type="http://schemas.openxmlformats.org/officeDocument/2006/relationships/hyperlink" Id="rId23" Target="https://stratechery.com/2026/tsmc-risk/" TargetMode="External" /><Relationship Type="http://schemas.openxmlformats.org/officeDocument/2006/relationships/hyperlink" Id="rId39" Target="https://www.cfr.org/backgrounder/china-influence-latin-america-argentina-brazil-venezuela-security-energy-bri" TargetMode="External" /><Relationship Type="http://schemas.openxmlformats.org/officeDocument/2006/relationships/hyperlink" Id="rId27" Target="https://www.cfr.org/in-brief/chips-act-how-us-microchip-factories-could-reshape-economy" TargetMode="External" /><Relationship Type="http://schemas.openxmlformats.org/officeDocument/2006/relationships/hyperlink" Id="rId42" Target="https://www.economist.com/briefing/2025/02/13/americas-military-supremacy-is-in-jeopardy" TargetMode="External" /><Relationship Type="http://schemas.openxmlformats.org/officeDocument/2006/relationships/hyperlink" Id="rId41" Target="https://www.economist.com/international/2025/02/09/chinas-stunning-new-campaign-to-turn-the-world-against-taiwan" TargetMode="External" /><Relationship Type="http://schemas.openxmlformats.org/officeDocument/2006/relationships/hyperlink" Id="rId40" Target="https://www.economist.com/leaders/2025/02/13/countering-chinas-diplomatic-coup" TargetMode="External" /><Relationship Type="http://schemas.openxmlformats.org/officeDocument/2006/relationships/hyperlink" Id="rId30" Target="https://www.economist.com/the-world-ahead/2024/11/18/the-gap-between-global-threats-and-american-power-will-grow-in-2025" TargetMode="External" /><Relationship Type="http://schemas.openxmlformats.org/officeDocument/2006/relationships/hyperlink" Id="rId32" Target="https://www.economist.com/the-world-ahead/2024/11/20/new-fronts-will-open-up-in-the-chip-wars-in-2025" TargetMode="External" /><Relationship Type="http://schemas.openxmlformats.org/officeDocument/2006/relationships/hyperlink" Id="rId29" Target="https://www.economist.com/united-states/2022/07/29/america-takes-on-china-with-a-giant-microchips-bill" TargetMode="External" /><Relationship Type="http://schemas.openxmlformats.org/officeDocument/2006/relationships/hyperlink" Id="rId35" Target="https://www.jstor.org/stable/1148580" TargetMode="External" /><Relationship Type="http://schemas.openxmlformats.org/officeDocument/2006/relationships/hyperlink" Id="rId28" Target="https://www.syracuse.com/business/2024/12/micron-signs-historic-deal-with-feds-for-61-billion-to-build-chip-plants-in-central-ny-idaho.html" TargetMode="External" /><Relationship Type="http://schemas.openxmlformats.org/officeDocument/2006/relationships/hyperlink" Id="rId37" Target="https://www.wsj.com/articles/beijing-spins-a-web-of-chinese-infrastructure-1484560801" TargetMode="External" /><Relationship Type="http://schemas.openxmlformats.org/officeDocument/2006/relationships/hyperlink" Id="rId38" Target="https://www.wsj.com/world/china/china-reboots-its-belt-and-road-initiative-99784632" TargetMode="External" /><Relationship Type="http://schemas.openxmlformats.org/officeDocument/2006/relationships/hyperlink" Id="rId33" Target="https://www.youtube.com/watch?v=-Y9LWYmVQu0&amp;t=5s" TargetMode="External" /><Relationship Type="http://schemas.openxmlformats.org/officeDocument/2006/relationships/hyperlink" Id="rId25" Target="https://www.youtube.com/watch?v=NAj9zB4va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8.2 - CC: AI Geopolitics</dc:title>
  <dc:creator>Prof. Jack Reilly</dc:creator>
  <cp:keywords/>
  <dcterms:created xsi:type="dcterms:W3CDTF">2026-03-13T14:46:55Z</dcterms:created>
  <dcterms:modified xsi:type="dcterms:W3CDTF">2026-03-13T14:46:55Z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content</vt:lpwstr>
  </property>
  <property fmtid="{D5CDD505-2E9C-101B-9397-08002B2CF9AE}" pid="12" name="subtitle">
    <vt:lpwstr>Artificial Intelligence Policy</vt:lpwstr>
  </property>
  <property fmtid="{D5CDD505-2E9C-101B-9397-08002B2CF9AE}" pid="13" name="toc-title">
    <vt:lpwstr>Table of contents</vt:lpwstr>
  </property>
</Properties>
</file>