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Debate 3 - Business</w:t>
      </w:r>
    </w:p>
    <w:p>
      <w:pPr>
        <w:pStyle w:val="Subtitle"/>
      </w:pPr>
      <w:r>
        <w:t xml:space="preserve">Artificial Intelligence Policy</w:t>
      </w:r>
    </w:p>
    <w:p>
      <w:pPr>
        <w:pStyle w:val="Author"/>
      </w:pPr>
      <w:r>
        <w:t xml:space="preserve">Prof. Jack Reilly</w:t>
      </w:r>
    </w:p>
    <w:p>
      <w:pPr>
        <w:pStyle w:val="Date"/>
      </w:pPr>
      <w:r>
        <w:t xml:space="preserve">S2026</w:t>
      </w:r>
    </w:p>
    <w:bookmarkStart w:id="20" w:name="resolution"/>
    <w:p>
      <w:pPr>
        <w:pStyle w:val="Heading2"/>
      </w:pPr>
      <w:r>
        <w:t xml:space="preserve">Resolution</w:t>
      </w:r>
    </w:p>
    <w:p>
      <w:pPr>
        <w:pStyle w:val="FirstParagraph"/>
      </w:pPr>
      <w:r>
        <w:rPr>
          <w:b/>
          <w:bCs/>
        </w:rPr>
        <w:t xml:space="preserve">The current AI buildout is a substantial economic bubble, the correction of which will cause widespread economic harm.</w:t>
      </w:r>
    </w:p>
    <w:p>
      <w:pPr>
        <w:pStyle w:val="TableCaption"/>
      </w:pPr>
      <w:r>
        <w:t xml:space="preserve">Teams</w:t>
      </w:r>
    </w:p>
    <w:tbl>
      <w:tblPr>
        <w:tblStyle w:val="Table"/>
        <w:tblW w:type="auto" w:w="0"/>
        <w:tblLook w:firstRow="1" w:lastRow="0" w:firstColumn="0" w:lastColumn="0" w:noHBand="0" w:noVBand="0" w:val="0020"/>
        <w:tblCaption w:val="Teams"/>
      </w:tblPr>
      <w:tblGrid>
        <w:gridCol w:w="2640"/>
        <w:gridCol w:w="2640"/>
        <w:gridCol w:w="2640"/>
      </w:tblGrid>
      <w:tr>
        <w:trPr>
          <w:tblHeader w:val="on"/>
        </w:trPr>
        <w:tc>
          <w:tcPr/>
          <w:p>
            <w:pPr>
              <w:pStyle w:val="Compact"/>
              <w:jc w:val="left"/>
            </w:pPr>
            <w:r>
              <w:t xml:space="preserve">Affirm</w:t>
            </w:r>
          </w:p>
        </w:tc>
        <w:tc>
          <w:tcPr/>
          <w:p>
            <w:pPr>
              <w:pStyle w:val="Compact"/>
              <w:jc w:val="left"/>
            </w:pPr>
            <w:r>
              <w:t xml:space="preserve">Negate</w:t>
            </w:r>
          </w:p>
        </w:tc>
        <w:tc>
          <w:tcPr/>
          <w:p>
            <w:pPr>
              <w:pStyle w:val="Compact"/>
              <w:jc w:val="left"/>
            </w:pPr>
            <w:r>
              <w:t xml:space="preserve">Jury</w:t>
            </w:r>
          </w:p>
        </w:tc>
      </w:tr>
      <w:tr>
        <w:tc>
          <w:tcPr/>
          <w:p>
            <w:pPr>
              <w:pStyle w:val="Compact"/>
              <w:jc w:val="left"/>
            </w:pPr>
            <w:r>
              <w:t xml:space="preserve">Team 3</w:t>
            </w:r>
          </w:p>
        </w:tc>
        <w:tc>
          <w:tcPr/>
          <w:p>
            <w:pPr>
              <w:pStyle w:val="Compact"/>
              <w:jc w:val="left"/>
            </w:pPr>
            <w:r>
              <w:t xml:space="preserve">Team 1</w:t>
            </w:r>
          </w:p>
        </w:tc>
        <w:tc>
          <w:tcPr/>
          <w:p>
            <w:pPr>
              <w:pStyle w:val="Compact"/>
              <w:jc w:val="left"/>
            </w:pPr>
            <w:r>
              <w:t xml:space="preserve">Team 2</w:t>
            </w:r>
          </w:p>
        </w:tc>
      </w:tr>
    </w:tbl>
    <w:bookmarkEnd w:id="20"/>
    <w:bookmarkStart w:id="23" w:name="amendments-and-adjustments"/>
    <w:p>
      <w:pPr>
        <w:pStyle w:val="Heading2"/>
      </w:pPr>
      <w:r>
        <w:t xml:space="preserve">Amendments and Adjustments</w:t>
      </w:r>
    </w:p>
    <w:p>
      <w:pPr>
        <w:pStyle w:val="Compact"/>
        <w:numPr>
          <w:ilvl w:val="0"/>
          <w:numId w:val="1001"/>
        </w:numPr>
      </w:pPr>
      <w:r>
        <w:t xml:space="preserve">See</w:t>
      </w:r>
      <w:r>
        <w:t xml:space="preserve"> </w:t>
      </w:r>
      <w:hyperlink r:id="rId21">
        <w:r>
          <w:rPr>
            <w:rStyle w:val="Hyperlink"/>
          </w:rPr>
          <w:t xml:space="preserve">debate guidelines</w:t>
        </w:r>
      </w:hyperlink>
      <w:r>
        <w:t xml:space="preserve"> </w:t>
      </w:r>
      <w:r>
        <w:t xml:space="preserve">and</w:t>
      </w:r>
      <w:r>
        <w:t xml:space="preserve"> </w:t>
      </w:r>
      <w:hyperlink r:id="rId22">
        <w:r>
          <w:rPr>
            <w:rStyle w:val="Hyperlink"/>
          </w:rPr>
          <w:t xml:space="preserve">debate tips</w:t>
        </w:r>
      </w:hyperlink>
      <w:r>
        <w:t xml:space="preserve"> </w:t>
      </w:r>
      <w:r>
        <w:t xml:space="preserve">for guidance and details.</w:t>
      </w:r>
    </w:p>
    <w:p>
      <w:pPr>
        <w:pStyle w:val="Compact"/>
        <w:numPr>
          <w:ilvl w:val="0"/>
          <w:numId w:val="1001"/>
        </w:numPr>
      </w:pPr>
      <w:r>
        <w:t xml:space="preserve">The standard class debate format for this debate has been modified in the following ways:</w:t>
      </w:r>
    </w:p>
    <w:p>
      <w:pPr>
        <w:pStyle w:val="Compact"/>
        <w:numPr>
          <w:ilvl w:val="1"/>
          <w:numId w:val="1002"/>
        </w:numPr>
      </w:pPr>
      <w:r>
        <w:rPr>
          <w:b/>
          <w:bCs/>
        </w:rPr>
        <w:t xml:space="preserve">Constructive</w:t>
      </w:r>
      <w:r>
        <w:t xml:space="preserve"> </w:t>
      </w:r>
      <w:r>
        <w:t xml:space="preserve">(4 min per team)</w:t>
      </w:r>
    </w:p>
    <w:p>
      <w:pPr>
        <w:pStyle w:val="Compact"/>
        <w:numPr>
          <w:ilvl w:val="2"/>
          <w:numId w:val="1003"/>
        </w:numPr>
      </w:pPr>
      <w:r>
        <w:rPr>
          <w:i/>
          <w:iCs/>
        </w:rPr>
        <w:t xml:space="preserve">1 min prep</w:t>
      </w:r>
    </w:p>
    <w:p>
      <w:pPr>
        <w:pStyle w:val="Compact"/>
        <w:numPr>
          <w:ilvl w:val="1"/>
          <w:numId w:val="1002"/>
        </w:numPr>
      </w:pPr>
      <w:r>
        <w:rPr>
          <w:b/>
          <w:bCs/>
        </w:rPr>
        <w:t xml:space="preserve">Cross-Examination</w:t>
      </w:r>
      <w:r>
        <w:t xml:space="preserve"> </w:t>
      </w:r>
      <w:r>
        <w:t xml:space="preserve">(8 min total, back and forth)</w:t>
      </w:r>
    </w:p>
    <w:p>
      <w:pPr>
        <w:pStyle w:val="Compact"/>
        <w:numPr>
          <w:ilvl w:val="2"/>
          <w:numId w:val="1004"/>
        </w:numPr>
      </w:pPr>
      <w:r>
        <w:rPr>
          <w:i/>
          <w:iCs/>
        </w:rPr>
        <w:t xml:space="preserve">2 min prep</w:t>
      </w:r>
    </w:p>
    <w:p>
      <w:pPr>
        <w:pStyle w:val="Compact"/>
        <w:numPr>
          <w:ilvl w:val="1"/>
          <w:numId w:val="1002"/>
        </w:numPr>
      </w:pPr>
      <w:r>
        <w:rPr>
          <w:b/>
          <w:bCs/>
        </w:rPr>
        <w:t xml:space="preserve">Rebuttal</w:t>
      </w:r>
      <w:r>
        <w:t xml:space="preserve"> </w:t>
      </w:r>
      <w:r>
        <w:t xml:space="preserve">(2.5 min per team)</w:t>
      </w:r>
    </w:p>
    <w:p>
      <w:pPr>
        <w:pStyle w:val="Compact"/>
        <w:numPr>
          <w:ilvl w:val="2"/>
          <w:numId w:val="1005"/>
        </w:numPr>
      </w:pPr>
      <w:r>
        <w:rPr>
          <w:i/>
          <w:iCs/>
        </w:rPr>
        <w:t xml:space="preserve">1 min prep</w:t>
      </w:r>
    </w:p>
    <w:p>
      <w:pPr>
        <w:pStyle w:val="Compact"/>
        <w:numPr>
          <w:ilvl w:val="1"/>
          <w:numId w:val="1002"/>
        </w:numPr>
      </w:pPr>
      <w:r>
        <w:rPr>
          <w:b/>
          <w:bCs/>
        </w:rPr>
        <w:t xml:space="preserve">Final Focus</w:t>
      </w:r>
      <w:r>
        <w:t xml:space="preserve"> </w:t>
      </w:r>
      <w:r>
        <w:t xml:space="preserve">(1 min per team)</w:t>
      </w:r>
    </w:p>
    <w:bookmarkEnd w:id="23"/>
    <w:bookmarkStart w:id="24" w:name="judges-notes"/>
    <w:p>
      <w:pPr>
        <w:pStyle w:val="Heading2"/>
      </w:pPr>
      <w:r>
        <w:t xml:space="preserve">Judge’s Notes</w:t>
      </w:r>
    </w:p>
    <w:p>
      <w:pPr>
        <w:pStyle w:val="Compact"/>
        <w:numPr>
          <w:ilvl w:val="0"/>
          <w:numId w:val="1006"/>
        </w:numPr>
      </w:pPr>
      <w:r>
        <w:t xml:space="preserve">Like Debate #2, this debate may require some additional external research.</w:t>
      </w:r>
    </w:p>
    <w:p>
      <w:pPr>
        <w:pStyle w:val="Compact"/>
        <w:numPr>
          <w:ilvl w:val="0"/>
          <w:numId w:val="1006"/>
        </w:numPr>
      </w:pPr>
      <w:r>
        <w:t xml:space="preserve">While not the</w:t>
      </w:r>
      <w:r>
        <w:t xml:space="preserve"> </w:t>
      </w:r>
      <w:r>
        <w:rPr>
          <w:i/>
          <w:iCs/>
        </w:rPr>
        <w:t xml:space="preserve">immediate</w:t>
      </w:r>
      <w:r>
        <w:t xml:space="preserve"> </w:t>
      </w:r>
      <w:r>
        <w:t xml:space="preserve">resolution, a clear subtext to this debate is</w:t>
      </w:r>
      <w:r>
        <w:t xml:space="preserve"> </w:t>
      </w:r>
      <w:r>
        <w:rPr>
          <w:i/>
          <w:iCs/>
        </w:rPr>
        <w:t xml:space="preserve">“Is AI moving too fast? Is it getting too big too fast? Is the expected value of AI too negative, given foreseeable costs and benefits? Do the pitfalls and perils outweigh the promise?”</w:t>
      </w:r>
      <w:r>
        <w:t xml:space="preserve">. While debates are always won and lost by debating the actual resolution, it can be beneficial in prep to consider this broader question, along with the implications that question has for policy that we may or may not wish to pursue.</w:t>
      </w:r>
    </w:p>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dguidelines.qmd" TargetMode="External" /><Relationship Type="http://schemas.openxmlformats.org/officeDocument/2006/relationships/hyperlink" Id="rId22" Target="dtips.qmd" TargetMode="External" /></Relationships>
</file>

<file path=word/_rels/footnotes.xml.rels><?xml version="1.0" encoding="UTF-8"?><Relationships xmlns="http://schemas.openxmlformats.org/package/2006/relationships"><Relationship Type="http://schemas.openxmlformats.org/officeDocument/2006/relationships/hyperlink" Id="rId21" Target="dguidelines.qmd" TargetMode="External" /><Relationship Type="http://schemas.openxmlformats.org/officeDocument/2006/relationships/hyperlink" Id="rId22" Target="dtip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Debate 3 - Business</dc:title>
  <dc:creator>Prof. Jack Reilly</dc:creator>
  <cp:keywords/>
  <dcterms:created xsi:type="dcterms:W3CDTF">2026-02-17T21:31:45Z</dcterms:created>
  <dcterms:modified xsi:type="dcterms:W3CDTF">2026-02-17T21:31:45Z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S2026</vt:lpwstr>
  </property>
  <property fmtid="{D5CDD505-2E9C-101B-9397-08002B2CF9AE}" pid="6" name="date-format">
    <vt:lpwstr>S2026</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ps</vt:lpwstr>
  </property>
  <property fmtid="{D5CDD505-2E9C-101B-9397-08002B2CF9AE}" pid="12" name="subtitle">
    <vt:lpwstr>Artificial Intelligence Policy</vt:lpwstr>
  </property>
  <property fmtid="{D5CDD505-2E9C-101B-9397-08002B2CF9AE}" pid="13" name="toc-title">
    <vt:lpwstr>Table of contents</vt:lpwstr>
  </property>
</Properties>
</file>