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 Mutate &amp; Recode</w:t>
      </w:r>
    </w:p>
    <w:p>
      <w:pPr>
        <w:pStyle w:val="Subtitle"/>
      </w:pPr>
      <w:r>
        <w:t xml:space="preserve">Self-Paced Workshop #4</w:t>
      </w:r>
    </w:p>
    <w:p>
      <w:pPr>
        <w:pStyle w:val="Author"/>
      </w:pPr>
      <w:r>
        <w:t xml:space="preserve">Prof. Jack Reilly</w:t>
      </w:r>
    </w:p>
    <w:p>
      <w:pPr>
        <w:pStyle w:val="Date"/>
      </w:pPr>
      <w:r>
        <w:t xml:space="preserve">Fall 2026</w:t>
      </w:r>
    </w:p>
    <w:bookmarkStart w:id="22" w:name="making-new-variables-with-mutate"/>
    <w:p>
      <w:pPr>
        <w:pStyle w:val="Heading2"/>
      </w:pPr>
      <w:r>
        <w:t xml:space="preserve">Making New Variables with</w:t>
      </w:r>
      <w:r>
        <w:t xml:space="preserve"> </w:t>
      </w:r>
      <w:r>
        <w:rPr>
          <w:rStyle w:val="VerbatimChar"/>
        </w:rPr>
        <w:t xml:space="preserve">mutate()</w:t>
      </w:r>
    </w:p>
    <w:p>
      <w:pPr>
        <w:pStyle w:val="FirstParagraph"/>
      </w:pPr>
      <w:r>
        <w:t xml:space="preserve">In lecture this week we met the tidyverse and one of its most-used commands: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, which makes a new column in a dataset (or changes an existing one). Almost every data project starts with a round of this — recoding a survey question, turning ages into age groups, combining two columns into one. This workshop practices the two ways it shows up most: doing simple math on a column, and recoding a variable with</w:t>
      </w:r>
      <w:r>
        <w:t xml:space="preserve"> </w:t>
      </w:r>
      <w:r>
        <w:rPr>
          <w:rStyle w:val="VerbatimChar"/>
        </w:rPr>
        <w:t xml:space="preserve">case_when()</w:t>
      </w:r>
      <w:r>
        <w:t xml:space="preserve">.</w:t>
      </w:r>
    </w:p>
    <w:p>
      <w:pPr>
        <w:pStyle w:val="BodyText"/>
      </w:pPr>
      <w:r>
        <w:t xml:space="preserve">Everything runs here in your browser, as in the first self-paced workshop, so you don’t need to open R. The commands are exactly the ones you will type into RStudio or Positron for Problem Set 5.</w:t>
      </w:r>
    </w:p>
    <w:p>
      <w:pPr>
        <w:pStyle w:val="BlockText"/>
      </w:pPr>
      <w:r>
        <w:rPr>
          <w:b/>
          <w:bCs/>
        </w:rPr>
        <w:t xml:space="preserve">Run the boxes in order</w:t>
      </w:r>
    </w:p>
    <w:p>
      <w:pPr>
        <w:pStyle w:val="BlockText"/>
      </w:pPr>
      <w:r>
        <w:t xml:space="preserve">The code boxes on this page share one R session, just as the lines of a script do. Each box builds on the ones above it, so work top to bottom. If you ever see</w:t>
      </w:r>
      <w:r>
        <w:t xml:space="preserve"> </w:t>
      </w:r>
      <w:r>
        <w:rPr>
          <w:rStyle w:val="VerbatimChar"/>
        </w:rPr>
        <w:t xml:space="preserve">object 'survey' not found</w:t>
      </w:r>
      <w:r>
        <w:t xml:space="preserve">, scroll back up and re-run the box that created it.</w:t>
      </w:r>
    </w:p>
    <w:bookmarkStart w:id="10" w:name="step-1.-load-dplyr"/>
    <w:p>
      <w:pPr>
        <w:pStyle w:val="Heading3"/>
      </w:pPr>
      <w:r>
        <w:t xml:space="preserve">Step 1. Load dplyr</w:t>
      </w:r>
    </w:p>
    <w:p>
      <w:pPr>
        <w:pStyle w:val="FirstParagraph"/>
      </w:pPr>
      <w:r>
        <w:rPr>
          <w:rStyle w:val="VerbatimChar"/>
        </w:rPr>
        <w:t xml:space="preserve">mutate()</w:t>
      </w:r>
      <w:r>
        <w:t xml:space="preserve"> </w:t>
      </w:r>
      <w:r>
        <w:t xml:space="preserve">lives in a package called</w:t>
      </w:r>
      <w:r>
        <w:t xml:space="preserve"> </w:t>
      </w:r>
      <w:r>
        <w:rPr>
          <w:rStyle w:val="VerbatimChar"/>
        </w:rPr>
        <w:t xml:space="preserve">dplyr</w:t>
      </w:r>
      <w:r>
        <w:t xml:space="preserve"> </w:t>
      </w:r>
      <w:r>
        <w:t xml:space="preserve">(say it</w:t>
      </w:r>
      <w:r>
        <w:t xml:space="preserve"> </w:t>
      </w:r>
      <w:r>
        <w:t xml:space="preserve">“dee-plier”</w:t>
      </w:r>
      <w:r>
        <w:t xml:space="preserve">), one of the core pieces of the tidyverse. Like any package, it has to be loaded before you can use it. Click</w:t>
      </w:r>
      <w:r>
        <w:t xml:space="preserve"> </w:t>
      </w:r>
      <w:r>
        <w:t xml:space="preserve">“Run Code”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library(dplyr)</w:t>
      </w:r>
    </w:p>
    <w:p>
      <w:pPr>
        <w:pStyle w:val="FirstParagraph"/>
      </w:pPr>
      <w:r>
        <w:t xml:space="preserve">You may see nothing at all, or a note that a few objects are</w:t>
      </w:r>
      <w:r>
        <w:t xml:space="preserve"> </w:t>
      </w:r>
      <w:r>
        <w:t xml:space="preserve">“masked.”</w:t>
      </w:r>
      <w:r>
        <w:rPr>
          <w:rStyle w:val="FootnoteReference"/>
        </w:rPr>
        <w:footnoteReference w:id="9"/>
      </w:r>
      <w:r>
        <w:t xml:space="preserve"> </w:t>
      </w:r>
      <w:r>
        <w:t xml:space="preserve">Either way, the package is now loaded for the rest of the page. In your own R installation,</w:t>
      </w:r>
      <w:r>
        <w:t xml:space="preserve"> </w:t>
      </w:r>
      <w:r>
        <w:rPr>
          <w:rStyle w:val="VerbatimChar"/>
        </w:rPr>
        <w:t xml:space="preserve">library(tidyverse)</w:t>
      </w:r>
      <w:r>
        <w:t xml:space="preserve"> </w:t>
      </w:r>
      <w:r>
        <w:t xml:space="preserve">loads</w:t>
      </w:r>
      <w:r>
        <w:t xml:space="preserve"> </w:t>
      </w:r>
      <w:r>
        <w:rPr>
          <w:rStyle w:val="VerbatimChar"/>
        </w:rPr>
        <w:t xml:space="preserve">dplyr</w:t>
      </w:r>
      <w:r>
        <w:t xml:space="preserve"> </w:t>
      </w:r>
      <w:r>
        <w:t xml:space="preserve">along with all of its sibling packages at once; here we load only the piece we need, so the page starts faster. The commands are identical either way.</w:t>
      </w:r>
    </w:p>
    <w:bookmarkEnd w:id="10"/>
    <w:bookmarkStart w:id="11" w:name="step-2.-a-tiny-dataset"/>
    <w:p>
      <w:pPr>
        <w:pStyle w:val="Heading3"/>
      </w:pPr>
      <w:r>
        <w:t xml:space="preserve">Step 2. A tiny dataset</w:t>
      </w:r>
    </w:p>
    <w:p>
      <w:pPr>
        <w:pStyle w:val="FirstParagraph"/>
      </w:pPr>
      <w:r>
        <w:t xml:space="preserve">Let’s build a small survey by hand. Ten respondents, each with an id, an age, and their answer to the party identification question from lecture:</w:t>
      </w:r>
      <w:r>
        <w:t xml:space="preserve"> </w:t>
      </w:r>
      <w:r>
        <w:rPr>
          <w:rStyle w:val="VerbatimChar"/>
        </w:rPr>
        <w:t xml:space="preserve">pid</w:t>
      </w:r>
      <w:r>
        <w:t xml:space="preserve"> </w:t>
      </w:r>
      <w:r>
        <w:t xml:space="preserve">runs from 1 (strong Democrat) to 7 (strong Republican), with 8 meaning</w:t>
      </w:r>
      <w:r>
        <w:t xml:space="preserve"> </w:t>
      </w:r>
      <w:r>
        <w:t xml:space="preserve">“don’t want to answer”</w:t>
      </w:r>
      <w:r>
        <w:t xml:space="preserve"> </w:t>
      </w:r>
      <w:r>
        <w:t xml:space="preserve">and 9 meaning</w:t>
      </w:r>
      <w:r>
        <w:t xml:space="preserve"> </w:t>
      </w:r>
      <w:r>
        <w:t xml:space="preserve">“don’t know.”</w:t>
      </w:r>
    </w:p>
    <w:p>
      <w:pPr>
        <w:pStyle w:val="SourceCode"/>
      </w:pPr>
      <w:r>
        <w:rPr>
          <w:rStyle w:val="VerbatimChar"/>
        </w:rPr>
        <w:t xml:space="preserve">survey &lt;- tibble(</w:t>
      </w:r>
      <w:r>
        <w:br/>
      </w:r>
      <w:r>
        <w:rPr>
          <w:rStyle w:val="VerbatimChar"/>
        </w:rPr>
        <w:t xml:space="preserve">  id  = 1:10,</w:t>
      </w:r>
      <w:r>
        <w:br/>
      </w:r>
      <w:r>
        <w:rPr>
          <w:rStyle w:val="VerbatimChar"/>
        </w:rPr>
        <w:t xml:space="preserve">  pid = c(1, 6, 3, 7, 8, 9, 2, 2, 4, 5),</w:t>
      </w:r>
      <w:r>
        <w:br/>
      </w:r>
      <w:r>
        <w:rPr>
          <w:rStyle w:val="VerbatimChar"/>
        </w:rPr>
        <w:t xml:space="preserve">  age = c(34, 61, 22, 45, 29, 52, 38, 71, 26, 40)</w:t>
      </w:r>
      <w:r>
        <w:br/>
      </w:r>
      <w:r>
        <w:rPr>
          <w:rStyle w:val="VerbatimChar"/>
        </w:rPr>
        <w:t xml:space="preserve">)</w:t>
      </w:r>
      <w:r>
        <w:br/>
      </w:r>
      <w:r>
        <w:rPr>
          <w:rStyle w:val="VerbatimChar"/>
        </w:rPr>
        <w:t xml:space="preserve">survey</w:t>
      </w:r>
    </w:p>
    <w:p>
      <w:pPr>
        <w:pStyle w:val="FirstParagraph"/>
      </w:pPr>
      <w:r>
        <w:rPr>
          <w:rStyle w:val="VerbatimChar"/>
        </w:rPr>
        <w:t xml:space="preserve">tibble()</w:t>
      </w:r>
      <w:r>
        <w:t xml:space="preserve"> </w:t>
      </w:r>
      <w:r>
        <w:t xml:space="preserve">is the tidyverse’s version of a data frame. Look at the printout. The first line tells you the size (</w:t>
      </w:r>
      <w:r>
        <w:rPr>
          <w:rStyle w:val="VerbatimChar"/>
        </w:rPr>
        <w:t xml:space="preserve">10 × 3</w:t>
      </w:r>
      <w:r>
        <w:t xml:space="preserve">: ten rows, three columns), and under each column name is its type (</w:t>
      </w:r>
      <w:r>
        <w:rPr>
          <w:rStyle w:val="VerbatimChar"/>
        </w:rPr>
        <w:t xml:space="preserve">&lt;int&gt;</w:t>
      </w:r>
      <w:r>
        <w:t xml:space="preserve"> </w:t>
      </w:r>
      <w:r>
        <w:t xml:space="preserve">for whole numbers,</w:t>
      </w:r>
      <w:r>
        <w:t xml:space="preserve"> </w:t>
      </w:r>
      <w:r>
        <w:rPr>
          <w:rStyle w:val="VerbatimChar"/>
        </w:rPr>
        <w:t xml:space="preserve">&lt;dbl&gt;</w:t>
      </w:r>
      <w:r>
        <w:t xml:space="preserve"> </w:t>
      </w:r>
      <w:r>
        <w:t xml:space="preserve">for numbers that can have decimals). You will read a lot of these headers this semester.</w:t>
      </w:r>
    </w:p>
    <w:bookmarkEnd w:id="11"/>
    <w:bookmarkStart w:id="14" w:name="step-3.-mutate-a-new-column-from-math"/>
    <w:p>
      <w:pPr>
        <w:pStyle w:val="Heading3"/>
      </w:pPr>
      <w:r>
        <w:t xml:space="preserve">Step 3.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: a new column from math</w:t>
      </w:r>
    </w:p>
    <w:p>
      <w:pPr>
        <w:pStyle w:val="FirstParagraph"/>
      </w:pPr>
      <w:r>
        <w:t xml:space="preserve">Here is the simplest possible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. Run it, then we will take it apart.</w:t>
      </w:r>
    </w:p>
    <w:p>
      <w:pPr>
        <w:pStyle w:val="SourceCode"/>
      </w:pPr>
      <w:r>
        <w:rPr>
          <w:rStyle w:val="VerbatimChar"/>
        </w:rPr>
        <w:t xml:space="preserve">survey |&gt;</w:t>
      </w:r>
      <w:r>
        <w:br/>
      </w:r>
      <w:r>
        <w:rPr>
          <w:rStyle w:val="VerbatimChar"/>
        </w:rPr>
        <w:t xml:space="preserve">  mutate(birth_year = 2026 - age)</w:t>
      </w:r>
    </w:p>
    <w:p>
      <w:pPr>
        <w:pStyle w:val="FirstParagraph"/>
      </w:pPr>
      <w:r>
        <w:t xml:space="preserve">You should see the same ten rows with a new fourth column,</w:t>
      </w:r>
      <w:r>
        <w:t xml:space="preserve"> </w:t>
      </w:r>
      <w:r>
        <w:rPr>
          <w:rStyle w:val="VerbatimChar"/>
        </w:rPr>
        <w:t xml:space="preserve">birth_year</w:t>
      </w:r>
      <w:r>
        <w:t xml:space="preserve">.</w:t>
      </w:r>
      <w:r>
        <w:rPr>
          <w:rStyle w:val="FootnoteReference"/>
        </w:rPr>
        <w:footnoteReference w:id="12"/>
      </w:r>
      <w:r>
        <w:t xml:space="preserve"> </w:t>
      </w:r>
      <w:r>
        <w:t xml:space="preserve">Piece by piece: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survey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start with the survey data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|&gt;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and then</w:t>
      </w:r>
      <w:r>
        <w:t xml:space="preserve">. This is the</w:t>
      </w:r>
      <w:r>
        <w:t xml:space="preserve"> </w:t>
      </w:r>
      <w:r>
        <w:rPr>
          <w:b/>
          <w:bCs/>
        </w:rPr>
        <w:t xml:space="preserve">pipe</w:t>
      </w:r>
      <w:r>
        <w:t xml:space="preserve">. It hands whatever is on its left to the command on its right. Read it aloud as</w:t>
      </w:r>
      <w:r>
        <w:t xml:space="preserve"> </w:t>
      </w:r>
      <w:r>
        <w:t xml:space="preserve">“and then”</w:t>
      </w:r>
      <w:r>
        <w:t xml:space="preserve"> </w:t>
      </w:r>
      <w:r>
        <w:t xml:space="preserve">and tidyverse code turns into sentences.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mutate(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change the data by adding a column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birth_year =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call the new column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birth_year</w:t>
      </w:r>
      <w:r>
        <w:t xml:space="preserve">. Note the</w:t>
      </w:r>
      <w:r>
        <w:t xml:space="preserve"> </w:t>
      </w:r>
      <w:r>
        <w:rPr>
          <w:b/>
          <w:bCs/>
        </w:rPr>
        <w:t xml:space="preserve">single</w:t>
      </w:r>
      <w:r>
        <w:t xml:space="preserve"> </w:t>
      </w:r>
      <w:r>
        <w:t xml:space="preserve">equals sign: inside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means</w:t>
      </w:r>
      <w:r>
        <w:t xml:space="preserve"> </w:t>
      </w:r>
      <w:r>
        <w:t xml:space="preserve">“name this.”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2026 - age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and fill it with 2026 minus each respondent’s age</w:t>
      </w:r>
      <w:r>
        <w:t xml:space="preserve">. R does the subtraction once for every row.</w:t>
      </w:r>
    </w:p>
    <w:p>
      <w:pPr>
        <w:pStyle w:val="FirstParagraph"/>
      </w:pPr>
      <w:r>
        <w:t xml:space="preserve">Try it yourself. Change the code so the new column is called</w:t>
      </w:r>
      <w:r>
        <w:t xml:space="preserve"> </w:t>
      </w:r>
      <w:r>
        <w:rPr>
          <w:rStyle w:val="VerbatimChar"/>
        </w:rPr>
        <w:t xml:space="preserve">age_next_year</w:t>
      </w:r>
      <w:r>
        <w:t xml:space="preserve"> </w:t>
      </w:r>
      <w:r>
        <w:t xml:space="preserve">and holds each respondent’s age plus one.</w:t>
      </w:r>
    </w:p>
    <w:p>
      <w:pPr>
        <w:pStyle w:val="SourceCode"/>
      </w:pPr>
      <w:r>
        <w:rPr>
          <w:rStyle w:val="VerbatimChar"/>
        </w:rPr>
        <w:t xml:space="preserve">survey |&gt;</w:t>
      </w:r>
      <w:r>
        <w:br/>
      </w:r>
      <w:r>
        <w:rPr>
          <w:rStyle w:val="VerbatimChar"/>
        </w:rPr>
        <w:t xml:space="preserve">  mutate(birth_year = 2026 - age)</w:t>
      </w:r>
    </w:p>
    <w:p>
      <w:pPr>
        <w:pStyle w:val="FirstParagraph"/>
      </w:pPr>
      <w:r>
        <w:t xml:space="preserve">You can make more than one column at a time; separate them with commas. Notice what the second new column here contains.</w:t>
      </w:r>
      <w:r>
        <w:rPr>
          <w:rStyle w:val="FootnoteReference"/>
        </w:rPr>
        <w:footnoteReference w:id="13"/>
      </w:r>
    </w:p>
    <w:p>
      <w:pPr>
        <w:pStyle w:val="SourceCode"/>
      </w:pPr>
      <w:r>
        <w:rPr>
          <w:rStyle w:val="VerbatimChar"/>
        </w:rPr>
        <w:t xml:space="preserve">survey |&gt;</w:t>
      </w:r>
      <w:r>
        <w:br/>
      </w:r>
      <w:r>
        <w:rPr>
          <w:rStyle w:val="VerbatimChar"/>
        </w:rPr>
        <w:t xml:space="preserve">  mutate(birth_year = 2026 - age,</w:t>
      </w:r>
      <w:r>
        <w:br/>
      </w:r>
      <w:r>
        <w:rPr>
          <w:rStyle w:val="VerbatimChar"/>
        </w:rPr>
        <w:t xml:space="preserve">         over_40 = age &gt; 40)</w:t>
      </w:r>
    </w:p>
    <w:bookmarkEnd w:id="14"/>
    <w:bookmarkStart w:id="15" w:name="step-4.-saving-your-work"/>
    <w:p>
      <w:pPr>
        <w:pStyle w:val="Heading3"/>
      </w:pPr>
      <w:r>
        <w:t xml:space="preserve">Step 4. Saving your work</w:t>
      </w:r>
    </w:p>
    <w:p>
      <w:pPr>
        <w:pStyle w:val="FirstParagraph"/>
      </w:pPr>
      <w:r>
        <w:t xml:space="preserve">Run this box and look carefully at what prints:</w:t>
      </w:r>
    </w:p>
    <w:p>
      <w:pPr>
        <w:pStyle w:val="SourceCode"/>
      </w:pPr>
      <w:r>
        <w:rPr>
          <w:rStyle w:val="VerbatimChar"/>
        </w:rPr>
        <w:t xml:space="preserve">survey</w:t>
      </w:r>
    </w:p>
    <w:p>
      <w:pPr>
        <w:pStyle w:val="FirstParagraph"/>
      </w:pPr>
      <w:r>
        <w:t xml:space="preserve">Still three columns.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 </w:t>
      </w:r>
      <w:r>
        <w:rPr>
          <w:i/>
          <w:iCs/>
        </w:rPr>
        <w:t xml:space="preserve">showed</w:t>
      </w:r>
      <w:r>
        <w:t xml:space="preserve"> </w:t>
      </w:r>
      <w:r>
        <w:t xml:space="preserve">you a new version of the data but did not</w:t>
      </w:r>
      <w:r>
        <w:t xml:space="preserve"> </w:t>
      </w:r>
      <w:r>
        <w:rPr>
          <w:i/>
          <w:iCs/>
        </w:rPr>
        <w:t xml:space="preserve">keep</w:t>
      </w:r>
      <w:r>
        <w:t xml:space="preserve"> </w:t>
      </w:r>
      <w:r>
        <w:t xml:space="preserve">it — nothing in R is saved unless you store it in an object with</w:t>
      </w:r>
      <w:r>
        <w:t xml:space="preserve"> </w:t>
      </w:r>
      <w:r>
        <w:rPr>
          <w:rStyle w:val="VerbatimChar"/>
        </w:rPr>
        <w:t xml:space="preserve">&lt;-</w:t>
      </w:r>
      <w:r>
        <w:t xml:space="preserve">. That is a feature: you can try a change, look at the result, and only commit to it once it looks right. To keep the new column, assign the result back to</w:t>
      </w:r>
      <w:r>
        <w:t xml:space="preserve"> </w:t>
      </w:r>
      <w:r>
        <w:rPr>
          <w:rStyle w:val="VerbatimChar"/>
        </w:rPr>
        <w:t xml:space="preserve">survey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survey &lt;- survey |&gt;</w:t>
      </w:r>
      <w:r>
        <w:br/>
      </w:r>
      <w:r>
        <w:rPr>
          <w:rStyle w:val="VerbatimChar"/>
        </w:rPr>
        <w:t xml:space="preserve">  mutate(birth_year = 2026 - age)</w:t>
      </w:r>
      <w:r>
        <w:br/>
      </w:r>
      <w:r>
        <w:rPr>
          <w:rStyle w:val="VerbatimChar"/>
        </w:rPr>
        <w:t xml:space="preserve">survey</w:t>
      </w:r>
    </w:p>
    <w:p>
      <w:pPr>
        <w:pStyle w:val="FirstParagraph"/>
      </w:pPr>
      <w:r>
        <w:t xml:space="preserve">And then call the object</w:t>
      </w:r>
      <w:r>
        <w:t xml:space="preserve"> </w:t>
      </w:r>
      <w:r>
        <w:rPr>
          <w:rStyle w:val="VerbatimChar"/>
        </w:rPr>
        <w:t xml:space="preserve">survey</w:t>
      </w:r>
      <w:r>
        <w:t xml:space="preserve"> </w:t>
      </w:r>
      <w:r>
        <w:t xml:space="preserve">again to see the change:</w:t>
      </w:r>
    </w:p>
    <w:p>
      <w:pPr>
        <w:pStyle w:val="SourceCode"/>
      </w:pPr>
      <w:r>
        <w:rPr>
          <w:rStyle w:val="VerbatimChar"/>
        </w:rPr>
        <w:t xml:space="preserve">survey</w:t>
      </w:r>
    </w:p>
    <w:p>
      <w:pPr>
        <w:pStyle w:val="FirstParagraph"/>
      </w:pPr>
      <w:r>
        <w:t xml:space="preserve">Now</w:t>
      </w:r>
      <w:r>
        <w:t xml:space="preserve"> </w:t>
      </w:r>
      <w:r>
        <w:rPr>
          <w:rStyle w:val="VerbatimChar"/>
        </w:rPr>
        <w:t xml:space="preserve">survey</w:t>
      </w:r>
      <w:r>
        <w:t xml:space="preserve"> </w:t>
      </w:r>
      <w:r>
        <w:t xml:space="preserve">has four columns, and will keep them for the rest of the page. The original</w:t>
      </w:r>
      <w:r>
        <w:t xml:space="preserve"> </w:t>
      </w:r>
      <w:r>
        <w:rPr>
          <w:rStyle w:val="VerbatimChar"/>
        </w:rPr>
        <w:t xml:space="preserve">age</w:t>
      </w:r>
      <w:r>
        <w:t xml:space="preserve"> </w:t>
      </w:r>
      <w:r>
        <w:t xml:space="preserve">column is still there: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 </w:t>
      </w:r>
      <w:r>
        <w:t xml:space="preserve">adds; it never throws away what you started with.</w:t>
      </w:r>
    </w:p>
    <w:bookmarkEnd w:id="15"/>
    <w:bookmarkStart w:id="16" w:name="step-5.-recoding-with-case_when"/>
    <w:p>
      <w:pPr>
        <w:pStyle w:val="Heading3"/>
      </w:pPr>
      <w:r>
        <w:t xml:space="preserve">Step 5. Recoding with</w:t>
      </w:r>
      <w:r>
        <w:t xml:space="preserve"> </w:t>
      </w:r>
      <w:r>
        <w:rPr>
          <w:rStyle w:val="VerbatimChar"/>
        </w:rPr>
        <w:t xml:space="preserve">case_when()</w:t>
      </w:r>
    </w:p>
    <w:p>
      <w:pPr>
        <w:pStyle w:val="FirstParagraph"/>
      </w:pPr>
      <w:r>
        <w:t xml:space="preserve">The real work of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 </w:t>
      </w:r>
      <w:r>
        <w:t xml:space="preserve">is recoding: taking a variable coded one way and making a new variable coded another. In lecture we collapsed the seven-point</w:t>
      </w:r>
      <w:r>
        <w:t xml:space="preserve"> </w:t>
      </w:r>
      <w:r>
        <w:rPr>
          <w:rStyle w:val="VerbatimChar"/>
        </w:rPr>
        <w:t xml:space="preserve">pid</w:t>
      </w:r>
      <w:r>
        <w:t xml:space="preserve"> </w:t>
      </w:r>
      <w:r>
        <w:t xml:space="preserve">scale into three categories — Democrats, independents, Republicans — and set the</w:t>
      </w:r>
      <w:r>
        <w:t xml:space="preserve"> </w:t>
      </w:r>
      <w:r>
        <w:t xml:space="preserve">“don’t know”</w:t>
      </w:r>
      <w:r>
        <w:t xml:space="preserve"> </w:t>
      </w:r>
      <w:r>
        <w:t xml:space="preserve">codes to missing. Here it is:</w:t>
      </w:r>
    </w:p>
    <w:p>
      <w:pPr>
        <w:pStyle w:val="SourceCode"/>
      </w:pPr>
      <w:r>
        <w:rPr>
          <w:rStyle w:val="VerbatimChar"/>
        </w:rPr>
        <w:t xml:space="preserve">survey |&gt;</w:t>
      </w:r>
      <w:r>
        <w:br/>
      </w:r>
      <w:r>
        <w:rPr>
          <w:rStyle w:val="VerbatimChar"/>
        </w:rPr>
        <w:t xml:space="preserve">  mutate(pid3 = case_when(</w:t>
      </w:r>
      <w:r>
        <w:br/>
      </w:r>
      <w:r>
        <w:rPr>
          <w:rStyle w:val="VerbatimChar"/>
        </w:rPr>
        <w:t xml:space="preserve">    pid %in% 1:2 ~ -1,</w:t>
      </w:r>
      <w:r>
        <w:br/>
      </w:r>
      <w:r>
        <w:rPr>
          <w:rStyle w:val="VerbatimChar"/>
        </w:rPr>
        <w:t xml:space="preserve">    pid %in% 3:5 ~ 0,</w:t>
      </w:r>
      <w:r>
        <w:br/>
      </w:r>
      <w:r>
        <w:rPr>
          <w:rStyle w:val="VerbatimChar"/>
        </w:rPr>
        <w:t xml:space="preserve">    pid %in% 6:7 ~ 1,</w:t>
      </w:r>
      <w:r>
        <w:br/>
      </w:r>
      <w:r>
        <w:rPr>
          <w:rStyle w:val="VerbatimChar"/>
        </w:rPr>
        <w:t xml:space="preserve">    pid == 8 | pid == 9 ~ NA</w:t>
      </w:r>
      <w:r>
        <w:br/>
      </w:r>
      <w:r>
        <w:rPr>
          <w:rStyle w:val="VerbatimChar"/>
        </w:rPr>
        <w:t xml:space="preserve">  ))</w:t>
      </w:r>
    </w:p>
    <w:p>
      <w:pPr>
        <w:pStyle w:val="FirstParagraph"/>
      </w:pPr>
      <w:r>
        <w:t xml:space="preserve">Compare the</w:t>
      </w:r>
      <w:r>
        <w:t xml:space="preserve"> </w:t>
      </w:r>
      <w:r>
        <w:rPr>
          <w:rStyle w:val="VerbatimChar"/>
        </w:rPr>
        <w:t xml:space="preserve">pid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pid3</w:t>
      </w:r>
      <w:r>
        <w:t xml:space="preserve"> </w:t>
      </w:r>
      <w:r>
        <w:t xml:space="preserve">columns row by row and check that each respondent landed where they should. Now the structure: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mutate(pid3 = ...)</w:t>
      </w:r>
      <w:r>
        <w:t xml:space="preserve"> </w:t>
      </w:r>
      <w:r>
        <w:t xml:space="preserve">— the same as before: make a new column called</w:t>
      </w:r>
      <w:r>
        <w:t xml:space="preserve"> </w:t>
      </w:r>
      <w:r>
        <w:rPr>
          <w:rStyle w:val="VerbatimChar"/>
        </w:rPr>
        <w:t xml:space="preserve">pid3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case_when(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fill it according to the following rules.</w:t>
      </w:r>
    </w:p>
    <w:p>
      <w:pPr>
        <w:pStyle w:val="Compact"/>
        <w:numPr>
          <w:ilvl w:val="0"/>
          <w:numId w:val="1002"/>
        </w:numPr>
      </w:pPr>
      <w:r>
        <w:t xml:space="preserve">Each rule has the form</w:t>
      </w:r>
      <w:r>
        <w:t xml:space="preserve"> </w:t>
      </w:r>
      <w:r>
        <w:rPr>
          <w:b/>
          <w:bCs/>
        </w:rPr>
        <w:t xml:space="preserve">question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~</w:t>
      </w:r>
      <w:r>
        <w:rPr>
          <w:b/>
          <w:bCs/>
        </w:rPr>
        <w:t xml:space="preserve"> </w:t>
      </w:r>
      <w:r>
        <w:rPr>
          <w:b/>
          <w:bCs/>
        </w:rPr>
        <w:t xml:space="preserve">answer</w:t>
      </w:r>
      <w:r>
        <w:t xml:space="preserve">. The squiggle</w:t>
      </w:r>
      <w:r>
        <w:t xml:space="preserve"> </w:t>
      </w:r>
      <w:r>
        <w:rPr>
          <w:rStyle w:val="VerbatimChar"/>
        </w:rPr>
        <w:t xml:space="preserve">~</w:t>
      </w:r>
      <w:r>
        <w:t xml:space="preserve"> </w:t>
      </w:r>
      <w:r>
        <w:t xml:space="preserve">(a tilde) separates the two:</w:t>
      </w:r>
      <w:r>
        <w:t xml:space="preserve"> </w:t>
      </w:r>
      <w:r>
        <w:rPr>
          <w:i/>
          <w:iCs/>
        </w:rPr>
        <w:t xml:space="preserve">when the question is true, write down the answer.</w:t>
      </w:r>
      <w:r>
        <w:t xml:space="preserve"> </w:t>
      </w:r>
      <w:r>
        <w:t xml:space="preserve">The rules are separated by commas.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pid %in% 1:2</w:t>
      </w:r>
      <w:r>
        <w:t xml:space="preserve"> </w:t>
      </w:r>
      <w:r>
        <w:t xml:space="preserve">asks</w:t>
      </w:r>
      <w:r>
        <w:t xml:space="preserve"> </w:t>
      </w:r>
      <w:r>
        <w:rPr>
          <w:i/>
          <w:iCs/>
        </w:rPr>
        <w:t xml:space="preserve">is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pid</w:t>
      </w:r>
      <w:r>
        <w:rPr>
          <w:i/>
          <w:iCs/>
        </w:rPr>
        <w:t xml:space="preserve"> </w:t>
      </w:r>
      <w:r>
        <w:rPr>
          <w:i/>
          <w:iCs/>
        </w:rPr>
        <w:t xml:space="preserve">one of 1, 2?</w:t>
      </w:r>
      <w:r>
        <w:t xml:space="preserve"> </w:t>
      </w:r>
      <w:r>
        <w:t xml:space="preserve">(</w:t>
      </w:r>
      <w:r>
        <w:rPr>
          <w:rStyle w:val="VerbatimChar"/>
        </w:rPr>
        <w:t xml:space="preserve">1:2</w:t>
      </w:r>
      <w:r>
        <w:t xml:space="preserve"> </w:t>
      </w:r>
      <w:r>
        <w:t xml:space="preserve">means</w:t>
      </w:r>
      <w:r>
        <w:t xml:space="preserve"> </w:t>
      </w:r>
      <w:r>
        <w:t xml:space="preserve">“the numbers 1 through 2,”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%in%</w:t>
      </w:r>
      <w:r>
        <w:t xml:space="preserve"> </w:t>
      </w:r>
      <w:r>
        <w:t xml:space="preserve">means</w:t>
      </w:r>
      <w:r>
        <w:t xml:space="preserve"> </w:t>
      </w:r>
      <w:r>
        <w:t xml:space="preserve">“is one of.”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pid == 8 | pid == 9</w:t>
      </w:r>
      <w:r>
        <w:t xml:space="preserve"> </w:t>
      </w:r>
      <w:r>
        <w:t xml:space="preserve">asks</w:t>
      </w:r>
      <w:r>
        <w:t xml:space="preserve"> </w:t>
      </w:r>
      <w:r>
        <w:rPr>
          <w:i/>
          <w:iCs/>
        </w:rPr>
        <w:t xml:space="preserve">is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pid</w:t>
      </w:r>
      <w:r>
        <w:rPr>
          <w:i/>
          <w:iCs/>
        </w:rPr>
        <w:t xml:space="preserve"> </w:t>
      </w:r>
      <w:r>
        <w:rPr>
          <w:i/>
          <w:iCs/>
        </w:rPr>
        <w:t xml:space="preserve">8, or is it 9?</w:t>
      </w:r>
      <w:r>
        <w:t xml:space="preserve"> </w:t>
      </w:r>
      <w:r>
        <w:t xml:space="preserve">Two equals signs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t xml:space="preserve">ask whether things are equal; the vertical bar</w:t>
      </w:r>
      <w:r>
        <w:t xml:space="preserve"> </w:t>
      </w:r>
      <w:r>
        <w:rPr>
          <w:rStyle w:val="VerbatimChar"/>
        </w:rPr>
        <w:t xml:space="preserve">|</w:t>
      </w:r>
      <w:r>
        <w:t xml:space="preserve"> </w:t>
      </w:r>
      <w:r>
        <w:t xml:space="preserve">means</w:t>
      </w:r>
      <w:r>
        <w:t xml:space="preserve"> </w:t>
      </w:r>
      <w:r>
        <w:t xml:space="preserve">“or.”</w:t>
      </w:r>
      <w:r>
        <w:t xml:space="preserve"> </w:t>
      </w:r>
      <w:r>
        <w:t xml:space="preserve">The answer for these respondents is</w:t>
      </w:r>
      <w:r>
        <w:t xml:space="preserve"> </w:t>
      </w:r>
      <w:r>
        <w:rPr>
          <w:rStyle w:val="VerbatimChar"/>
        </w:rPr>
        <w:t xml:space="preserve">NA</w:t>
      </w:r>
      <w:r>
        <w:t xml:space="preserve">, which is how R writes missing data.</w:t>
      </w:r>
    </w:p>
    <w:p>
      <w:pPr>
        <w:pStyle w:val="FirstParagraph"/>
      </w:pPr>
      <w:r>
        <w:t xml:space="preserve">A respondent for whom no rule is true gets</w:t>
      </w:r>
      <w:r>
        <w:t xml:space="preserve"> </w:t>
      </w:r>
      <w:r>
        <w:rPr>
          <w:rStyle w:val="VerbatimChar"/>
        </w:rPr>
        <w:t xml:space="preserve">NA</w:t>
      </w:r>
      <w:r>
        <w:t xml:space="preserve"> </w:t>
      </w:r>
      <w:r>
        <w:t xml:space="preserve">automatically, so the last line is not strictly necessary — but writing it out makes your intentions plain to whoever reads the code next, including you.</w:t>
      </w:r>
    </w:p>
    <w:p>
      <w:pPr>
        <w:pStyle w:val="BodyText"/>
      </w:pPr>
      <w:r>
        <w:t xml:space="preserve">This time, save the result:</w:t>
      </w:r>
    </w:p>
    <w:p>
      <w:pPr>
        <w:pStyle w:val="SourceCode"/>
      </w:pPr>
      <w:r>
        <w:rPr>
          <w:rStyle w:val="VerbatimChar"/>
        </w:rPr>
        <w:t xml:space="preserve">survey &lt;- survey |&gt;</w:t>
      </w:r>
      <w:r>
        <w:br/>
      </w:r>
      <w:r>
        <w:rPr>
          <w:rStyle w:val="VerbatimChar"/>
        </w:rPr>
        <w:t xml:space="preserve">  mutate(pid3 = case_when(</w:t>
      </w:r>
      <w:r>
        <w:br/>
      </w:r>
      <w:r>
        <w:rPr>
          <w:rStyle w:val="VerbatimChar"/>
        </w:rPr>
        <w:t xml:space="preserve">    pid %in% 1:2 ~ -1,</w:t>
      </w:r>
      <w:r>
        <w:br/>
      </w:r>
      <w:r>
        <w:rPr>
          <w:rStyle w:val="VerbatimChar"/>
        </w:rPr>
        <w:t xml:space="preserve">    pid %in% 3:5 ~ 0,</w:t>
      </w:r>
      <w:r>
        <w:br/>
      </w:r>
      <w:r>
        <w:rPr>
          <w:rStyle w:val="VerbatimChar"/>
        </w:rPr>
        <w:t xml:space="preserve">    pid %in% 6:7 ~ 1,</w:t>
      </w:r>
      <w:r>
        <w:br/>
      </w:r>
      <w:r>
        <w:rPr>
          <w:rStyle w:val="VerbatimChar"/>
        </w:rPr>
        <w:t xml:space="preserve">    pid == 8 | pid == 9 ~ NA</w:t>
      </w:r>
      <w:r>
        <w:br/>
      </w:r>
      <w:r>
        <w:rPr>
          <w:rStyle w:val="VerbatimChar"/>
        </w:rPr>
        <w:t xml:space="preserve">  ))</w:t>
      </w:r>
    </w:p>
    <w:p>
      <w:pPr>
        <w:pStyle w:val="FirstParagraph"/>
      </w:pPr>
      <w:r>
        <w:t xml:space="preserve">And then call</w:t>
      </w:r>
      <w:r>
        <w:t xml:space="preserve"> </w:t>
      </w:r>
      <w:r>
        <w:t xml:space="preserve">‘survey’</w:t>
      </w:r>
      <w:r>
        <w:t xml:space="preserve"> </w:t>
      </w:r>
      <w:r>
        <w:t xml:space="preserve">back again to see the change:</w:t>
      </w:r>
    </w:p>
    <w:p>
      <w:pPr>
        <w:pStyle w:val="SourceCode"/>
      </w:pPr>
      <w:r>
        <w:rPr>
          <w:rStyle w:val="VerbatimChar"/>
        </w:rPr>
        <w:t xml:space="preserve">survey</w:t>
      </w:r>
    </w:p>
    <w:bookmarkEnd w:id="16"/>
    <w:bookmarkStart w:id="18" w:name="step-6.-check-your-work"/>
    <w:p>
      <w:pPr>
        <w:pStyle w:val="Heading3"/>
      </w:pPr>
      <w:r>
        <w:t xml:space="preserve">Step 6. Check your work</w:t>
      </w:r>
    </w:p>
    <w:p>
      <w:pPr>
        <w:pStyle w:val="FirstParagraph"/>
      </w:pPr>
      <w:r>
        <w:t xml:space="preserve">With ten rows you can check a recode by eye. With ten thousand you cannot, so get in the habit of asking for a table that lines the old variable up against the new one.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does this: it lists every combination that occurs, and how often.</w:t>
      </w:r>
    </w:p>
    <w:p>
      <w:pPr>
        <w:pStyle w:val="SourceCode"/>
      </w:pPr>
      <w:r>
        <w:rPr>
          <w:rStyle w:val="VerbatimChar"/>
        </w:rPr>
        <w:t xml:space="preserve">survey |&gt;</w:t>
      </w:r>
      <w:r>
        <w:br/>
      </w:r>
      <w:r>
        <w:rPr>
          <w:rStyle w:val="VerbatimChar"/>
        </w:rPr>
        <w:t xml:space="preserve">  count(pid, pid3)</w:t>
      </w:r>
    </w:p>
    <w:p>
      <w:pPr>
        <w:pStyle w:val="FirstParagraph"/>
      </w:pPr>
      <w:r>
        <w:t xml:space="preserve">Read down the rows: every</w:t>
      </w:r>
      <w:r>
        <w:t xml:space="preserve"> </w:t>
      </w:r>
      <w:r>
        <w:rPr>
          <w:rStyle w:val="VerbatimChar"/>
        </w:rPr>
        <w:t xml:space="preserve">pid</w:t>
      </w:r>
      <w:r>
        <w:t xml:space="preserve"> </w:t>
      </w:r>
      <w:r>
        <w:t xml:space="preserve">of 1 or 2 should sit next to a</w:t>
      </w:r>
      <w:r>
        <w:t xml:space="preserve"> </w:t>
      </w:r>
      <w:r>
        <w:rPr>
          <w:rStyle w:val="VerbatimChar"/>
        </w:rPr>
        <w:t xml:space="preserve">pid3</w:t>
      </w:r>
      <w:r>
        <w:t xml:space="preserve"> </w:t>
      </w:r>
      <w:r>
        <w:t xml:space="preserve">of -1, and so on, with 8 and 9 next to</w:t>
      </w:r>
      <w:r>
        <w:t xml:space="preserve"> </w:t>
      </w:r>
      <w:r>
        <w:rPr>
          <w:rStyle w:val="VerbatimChar"/>
        </w:rPr>
        <w:t xml:space="preserve">NA</w:t>
      </w:r>
      <w:r>
        <w:t xml:space="preserve">. If any row surprises you, one of your rules is wrong.</w:t>
      </w:r>
      <w:r>
        <w:rPr>
          <w:rStyle w:val="FootnoteReference"/>
        </w:rPr>
        <w:footnoteReference w:id="17"/>
      </w:r>
    </w:p>
    <w:bookmarkEnd w:id="18"/>
    <w:bookmarkStart w:id="20" w:name="step-7.-try-it-yourself"/>
    <w:p>
      <w:pPr>
        <w:pStyle w:val="Heading3"/>
      </w:pPr>
      <w:r>
        <w:t xml:space="preserve">Step 7. Try it yourself</w:t>
      </w:r>
    </w:p>
    <w:p>
      <w:pPr>
        <w:pStyle w:val="FirstParagraph"/>
      </w:pPr>
      <w:r>
        <w:rPr>
          <w:b/>
          <w:bCs/>
        </w:rPr>
        <w:t xml:space="preserve">Words, not numbers.</w:t>
      </w:r>
      <w:r>
        <w:t xml:space="preserve"> </w:t>
      </w:r>
      <w:r>
        <w:t xml:space="preserve">The answer to a</w:t>
      </w:r>
      <w:r>
        <w:t xml:space="preserve"> </w:t>
      </w:r>
      <w:r>
        <w:rPr>
          <w:rStyle w:val="VerbatimChar"/>
        </w:rPr>
        <w:t xml:space="preserve">case_when()</w:t>
      </w:r>
      <w:r>
        <w:t xml:space="preserve"> </w:t>
      </w:r>
      <w:r>
        <w:t xml:space="preserve">rule doesn’t have to be a number. Finish the recode below so that</w:t>
      </w:r>
      <w:r>
        <w:t xml:space="preserve"> </w:t>
      </w:r>
      <w:r>
        <w:rPr>
          <w:rStyle w:val="VerbatimChar"/>
        </w:rPr>
        <w:t xml:space="preserve">party</w:t>
      </w:r>
      <w:r>
        <w:t xml:space="preserve"> </w:t>
      </w:r>
      <w:r>
        <w:t xml:space="preserve">reads</w:t>
      </w:r>
      <w:r>
        <w:t xml:space="preserve"> </w:t>
      </w:r>
      <w:r>
        <w:rPr>
          <w:rStyle w:val="VerbatimChar"/>
        </w:rPr>
        <w:t xml:space="preserve">"Democrat"</w:t>
      </w:r>
      <w:r>
        <w:t xml:space="preserve">,</w:t>
      </w:r>
      <w:r>
        <w:t xml:space="preserve"> </w:t>
      </w:r>
      <w:r>
        <w:rPr>
          <w:rStyle w:val="VerbatimChar"/>
        </w:rPr>
        <w:t xml:space="preserve">"Independent"</w:t>
      </w:r>
      <w:r>
        <w:t xml:space="preserve">, or</w:t>
      </w:r>
      <w:r>
        <w:t xml:space="preserve"> </w:t>
      </w:r>
      <w:r>
        <w:rPr>
          <w:rStyle w:val="VerbatimChar"/>
        </w:rPr>
        <w:t xml:space="preserve">"Republican"</w:t>
      </w:r>
      <w:r>
        <w:t xml:space="preserve"> </w:t>
      </w:r>
      <w:r>
        <w:t xml:space="preserve">(text goes in quotes), and check it with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. Don’t forget the comma at the end of each rule but the last.</w:t>
      </w:r>
    </w:p>
    <w:p>
      <w:pPr>
        <w:pStyle w:val="SourceCode"/>
      </w:pPr>
      <w:r>
        <w:rPr>
          <w:rStyle w:val="VerbatimChar"/>
        </w:rPr>
        <w:t xml:space="preserve">survey |&gt;</w:t>
      </w:r>
      <w:r>
        <w:br/>
      </w:r>
      <w:r>
        <w:rPr>
          <w:rStyle w:val="VerbatimChar"/>
        </w:rPr>
        <w:t xml:space="preserve">  mutate(party = case_when(</w:t>
      </w:r>
      <w:r>
        <w:br/>
      </w:r>
      <w:r>
        <w:rPr>
          <w:rStyle w:val="VerbatimChar"/>
        </w:rPr>
        <w:t xml:space="preserve">    pid %in% 1:2 ~ "Democrat"</w:t>
      </w:r>
      <w:r>
        <w:br/>
      </w:r>
      <w:r>
        <w:rPr>
          <w:rStyle w:val="VerbatimChar"/>
        </w:rPr>
        <w:t xml:space="preserve">    # add the Independent and Republican rules here</w:t>
      </w:r>
      <w:r>
        <w:br/>
      </w:r>
      <w:r>
        <w:rPr>
          <w:rStyle w:val="VerbatimChar"/>
        </w:rPr>
        <w:t xml:space="preserve">  )) |&gt;</w:t>
      </w:r>
      <w:r>
        <w:br/>
      </w:r>
      <w:r>
        <w:rPr>
          <w:rStyle w:val="VerbatimChar"/>
        </w:rPr>
        <w:t xml:space="preserve">  count(pid, party)</w:t>
      </w:r>
    </w:p>
    <w:p>
      <w:pPr>
        <w:pStyle w:val="FirstParagraph"/>
      </w:pPr>
      <w:r>
        <w:rPr>
          <w:b/>
          <w:bCs/>
        </w:rPr>
        <w:t xml:space="preserve">Rules are checked in order.</w:t>
      </w:r>
      <w:r>
        <w:t xml:space="preserve"> </w:t>
      </w:r>
      <w:r>
        <w:rPr>
          <w:rStyle w:val="VerbatimChar"/>
        </w:rPr>
        <w:t xml:space="preserve">case_when()</w:t>
      </w:r>
      <w:r>
        <w:t xml:space="preserve"> </w:t>
      </w:r>
      <w:r>
        <w:t xml:space="preserve">works down the rules top to bottom and uses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one that is true for a respondent. Run this:</w:t>
      </w:r>
    </w:p>
    <w:p>
      <w:pPr>
        <w:pStyle w:val="SourceCode"/>
      </w:pPr>
      <w:r>
        <w:rPr>
          <w:rStyle w:val="VerbatimChar"/>
        </w:rPr>
        <w:t xml:space="preserve">survey |&gt;</w:t>
      </w:r>
      <w:r>
        <w:br/>
      </w:r>
      <w:r>
        <w:rPr>
          <w:rStyle w:val="VerbatimChar"/>
        </w:rPr>
        <w:t xml:space="preserve">  mutate(age_group = case_when(</w:t>
      </w:r>
      <w:r>
        <w:br/>
      </w:r>
      <w:r>
        <w:rPr>
          <w:rStyle w:val="VerbatimChar"/>
        </w:rPr>
        <w:t xml:space="preserve">    age &lt; 30 ~ "under 30",</w:t>
      </w:r>
      <w:r>
        <w:br/>
      </w:r>
      <w:r>
        <w:rPr>
          <w:rStyle w:val="VerbatimChar"/>
        </w:rPr>
        <w:t xml:space="preserve">    age &lt; 50 ~ "30 to 49",</w:t>
      </w:r>
      <w:r>
        <w:br/>
      </w:r>
      <w:r>
        <w:rPr>
          <w:rStyle w:val="VerbatimChar"/>
        </w:rPr>
        <w:t xml:space="preserve">    age &gt;= 50 ~ "50 and up"</w:t>
      </w:r>
      <w:r>
        <w:br/>
      </w:r>
      <w:r>
        <w:rPr>
          <w:rStyle w:val="VerbatimChar"/>
        </w:rPr>
        <w:t xml:space="preserve">  )) |&gt;</w:t>
      </w:r>
      <w:r>
        <w:br/>
      </w:r>
      <w:r>
        <w:rPr>
          <w:rStyle w:val="VerbatimChar"/>
        </w:rPr>
        <w:t xml:space="preserve">  count(age_group)</w:t>
      </w:r>
    </w:p>
    <w:p>
      <w:pPr>
        <w:pStyle w:val="FirstParagraph"/>
      </w:pPr>
      <w:r>
        <w:t xml:space="preserve">A 26-year-old satisfies both</w:t>
      </w:r>
      <w:r>
        <w:t xml:space="preserve"> </w:t>
      </w:r>
      <w:r>
        <w:rPr>
          <w:rStyle w:val="VerbatimChar"/>
        </w:rPr>
        <w:t xml:space="preserve">age &lt; 30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age &lt; 50</w:t>
      </w:r>
      <w:r>
        <w:t xml:space="preserve">, but only the first matching rule counts, so they land in</w:t>
      </w:r>
      <w:r>
        <w:t xml:space="preserve"> </w:t>
      </w:r>
      <w:r>
        <w:t xml:space="preserve">“under 30.”</w:t>
      </w:r>
      <w:r>
        <w:t xml:space="preserve"> </w:t>
      </w:r>
      <w:r>
        <w:t xml:space="preserve">Now swap the first two rules and run it again. What happened to the under-30s, and why?</w:t>
      </w:r>
      <w:r>
        <w:rPr>
          <w:rStyle w:val="FootnoteReference"/>
        </w:rPr>
        <w:footnoteReference w:id="19"/>
      </w:r>
    </w:p>
    <w:bookmarkEnd w:id="20"/>
    <w:bookmarkStart w:id="21" w:name="step-8.-for-comparison-the-base-r-way"/>
    <w:p>
      <w:pPr>
        <w:pStyle w:val="Heading3"/>
      </w:pPr>
      <w:r>
        <w:t xml:space="preserve">Step 8. For comparison: the base R way</w:t>
      </w:r>
    </w:p>
    <w:p>
      <w:pPr>
        <w:pStyle w:val="FirstParagraph"/>
      </w:pPr>
      <w:r>
        <w:t xml:space="preserve">Before the tidyverse, recoding meant square brackets. This is the version from the first half of lecture, and you will still see it in the wild.</w:t>
      </w:r>
    </w:p>
    <w:p>
      <w:pPr>
        <w:pStyle w:val="SourceCode"/>
      </w:pPr>
      <w:r>
        <w:rPr>
          <w:rStyle w:val="VerbatimChar"/>
        </w:rPr>
        <w:t xml:space="preserve">survey$pid3_base &lt;- NA</w:t>
      </w:r>
      <w:r>
        <w:br/>
      </w:r>
      <w:r>
        <w:rPr>
          <w:rStyle w:val="VerbatimChar"/>
        </w:rPr>
        <w:t xml:space="preserve">survey$pid3_base[survey$pid &lt;= 2] &lt;- -1</w:t>
      </w:r>
      <w:r>
        <w:br/>
      </w:r>
      <w:r>
        <w:rPr>
          <w:rStyle w:val="VerbatimChar"/>
        </w:rPr>
        <w:t xml:space="preserve">survey$pid3_base[survey$pid &gt;= 3 &amp; survey$pid &lt;= 5] &lt;- 0</w:t>
      </w:r>
      <w:r>
        <w:br/>
      </w:r>
      <w:r>
        <w:rPr>
          <w:rStyle w:val="VerbatimChar"/>
        </w:rPr>
        <w:t xml:space="preserve">survey$pid3_base[survey$pid &gt;= 6 &amp; survey$pid &lt;= 7] &lt;- 1</w:t>
      </w:r>
      <w:r>
        <w:br/>
      </w:r>
      <w:r>
        <w:rPr>
          <w:rStyle w:val="VerbatimChar"/>
        </w:rPr>
        <w:t xml:space="preserve">survey |&gt;</w:t>
      </w:r>
      <w:r>
        <w:br/>
      </w:r>
      <w:r>
        <w:rPr>
          <w:rStyle w:val="VerbatimChar"/>
        </w:rPr>
        <w:t xml:space="preserve">  count(pid3, pid3_base)</w:t>
      </w:r>
    </w:p>
    <w:p>
      <w:pPr>
        <w:pStyle w:val="FirstParagraph"/>
      </w:pPr>
      <w:r>
        <w:t xml:space="preserve">Read each line from the inside out.</w:t>
      </w:r>
      <w:r>
        <w:t xml:space="preserve"> </w:t>
      </w:r>
      <w:r>
        <w:rPr>
          <w:rStyle w:val="VerbatimChar"/>
        </w:rPr>
        <w:t xml:space="preserve">survey$pid &lt;= 2</w:t>
      </w:r>
      <w:r>
        <w:t xml:space="preserve"> </w:t>
      </w:r>
      <w:r>
        <w:t xml:space="preserve">is a question asked of every row; the brackets keep only the rows where the answer is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the arrow writes -1 into</w:t>
      </w:r>
      <w:r>
        <w:t xml:space="preserve"> </w:t>
      </w:r>
      <w:r>
        <w:rPr>
          <w:rStyle w:val="VerbatimChar"/>
        </w:rPr>
        <w:t xml:space="preserve">pid3_base</w:t>
      </w:r>
      <w:r>
        <w:t xml:space="preserve"> </w:t>
      </w:r>
      <w:r>
        <w:t xml:space="preserve">for exactly those rows. (The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means</w:t>
      </w:r>
      <w:r>
        <w:t xml:space="preserve"> </w:t>
      </w:r>
      <w:r>
        <w:t xml:space="preserve">“and.”</w:t>
      </w:r>
      <w:r>
        <w:t xml:space="preserve">) The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at the end confirms that the two recodes agree.</w:t>
      </w:r>
    </w:p>
    <w:p>
      <w:pPr>
        <w:pStyle w:val="BodyText"/>
      </w:pPr>
      <w:r>
        <w:t xml:space="preserve">Both approaches are correct. The</w:t>
      </w:r>
      <w:r>
        <w:t xml:space="preserve"> </w:t>
      </w:r>
      <w:r>
        <w:rPr>
          <w:rStyle w:val="VerbatimChar"/>
        </w:rPr>
        <w:t xml:space="preserve">case_when()</w:t>
      </w:r>
      <w:r>
        <w:t xml:space="preserve"> </w:t>
      </w:r>
      <w:r>
        <w:t xml:space="preserve">version reads like a list of rules, is harder to get wrong — notice how easy it would be to forget the</w:t>
      </w:r>
      <w:r>
        <w:t xml:space="preserve"> </w:t>
      </w:r>
      <w:r>
        <w:rPr>
          <w:rStyle w:val="VerbatimChar"/>
        </w:rPr>
        <w:t xml:space="preserve">&lt;= 7</w:t>
      </w:r>
      <w:r>
        <w:t xml:space="preserve"> </w:t>
      </w:r>
      <w:r>
        <w:t xml:space="preserve">and sweep the 8s and 9s in with the Republicans — and scales up to the dozen-variable recodes that real projects need. That is why the tidyverse is what we’ll use from here on.</w:t>
      </w:r>
    </w:p>
    <w:bookmarkEnd w:id="21"/>
    <w:bookmarkEnd w:id="22"/>
    <w:bookmarkStart w:id="25" w:name="work-on-your-own"/>
    <w:p>
      <w:pPr>
        <w:pStyle w:val="Heading2"/>
      </w:pPr>
      <w:r>
        <w:t xml:space="preserve">Work on Your Own</w:t>
      </w:r>
    </w:p>
    <w:p>
      <w:pPr>
        <w:pStyle w:val="FirstParagraph"/>
      </w:pPr>
      <w:r>
        <w:t xml:space="preserve">Now head to</w:t>
      </w:r>
      <w:r>
        <w:t xml:space="preserve"> </w:t>
      </w:r>
      <w:hyperlink r:id="rId23">
        <w:r>
          <w:rPr>
            <w:rStyle w:val="Hyperlink"/>
          </w:rPr>
          <w:t xml:space="preserve">Problem Set 5</w:t>
        </w:r>
      </w:hyperlink>
      <w:r>
        <w:t xml:space="preserve">. Every recode it asks for — ideology into three categories, vote into two parties, education into four levels — is a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 </w:t>
      </w:r>
      <w:r>
        <w:t xml:space="preserve">with a</w:t>
      </w:r>
      <w:r>
        <w:t xml:space="preserve"> </w:t>
      </w:r>
      <w:r>
        <w:rPr>
          <w:rStyle w:val="VerbatimChar"/>
        </w:rPr>
        <w:t xml:space="preserve">case_when()</w:t>
      </w:r>
      <w:r>
        <w:t xml:space="preserve"> </w:t>
      </w:r>
      <w:r>
        <w:t xml:space="preserve">inside, followed by a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to check it. Keep the</w:t>
      </w:r>
      <w:r>
        <w:t xml:space="preserve"> </w:t>
      </w:r>
      <w:hyperlink r:id="rId24">
        <w:r>
          <w:rPr>
            <w:rStyle w:val="Hyperlink"/>
          </w:rPr>
          <w:t xml:space="preserve">dplyr cheatsheet</w:t>
        </w:r>
      </w:hyperlink>
      <w:r>
        <w:t xml:space="preserve"> </w:t>
      </w:r>
      <w:r>
        <w:t xml:space="preserve">open while you work.</w:t>
      </w:r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 note — something like</w:t>
      </w:r>
      <w:r>
        <w:t xml:space="preserve"> </w:t>
      </w:r>
      <w:r>
        <w:rPr>
          <w:rStyle w:val="VerbatimChar"/>
        </w:rPr>
        <w:t xml:space="preserve">The following objects are masked from 'package:stats': filter, lag</w:t>
      </w:r>
      <w:r>
        <w:t xml:space="preserve"> </w:t>
      </w:r>
      <w:r>
        <w:t xml:space="preserve">— is normal: it just means</w:t>
      </w:r>
      <w:r>
        <w:t xml:space="preserve"> </w:t>
      </w:r>
      <w:r>
        <w:rPr>
          <w:rStyle w:val="VerbatimChar"/>
        </w:rPr>
        <w:t xml:space="preserve">dplyr</w:t>
      </w:r>
      <w:r>
        <w:t xml:space="preserve"> </w:t>
      </w:r>
      <w:r>
        <w:t xml:space="preserve">has its own versions of a few commands, and R will now use those. Whether it shows up in the browser varies; in RStudio or Positron you will always see it.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Its first value should be 1992: respondent 1 is 34, and 2026 - 34 = 1992.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for each row (its type prints as</w:t>
      </w:r>
      <w:r>
        <w:t xml:space="preserve"> </w:t>
      </w:r>
      <w:r>
        <w:rPr>
          <w:rStyle w:val="VerbatimChar"/>
        </w:rPr>
        <w:t xml:space="preserve">&lt;lgl&gt;</w:t>
      </w:r>
      <w:r>
        <w:t xml:space="preserve">, for logical).</w:t>
      </w:r>
      <w:r>
        <w:t xml:space="preserve"> </w:t>
      </w:r>
      <w:r>
        <w:rPr>
          <w:rStyle w:val="VerbatimChar"/>
        </w:rPr>
        <w:t xml:space="preserve">age &gt; 40</w:t>
      </w:r>
      <w:r>
        <w:t xml:space="preserve"> </w:t>
      </w:r>
      <w:r>
        <w:t xml:space="preserve">is a question, and R answers it once per respondent. Keep this in mind for Step 5: recoding is built entirely out of questions like this one.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Base R’s</w:t>
      </w:r>
      <w:r>
        <w:t xml:space="preserve"> </w:t>
      </w:r>
      <w:r>
        <w:rPr>
          <w:rStyle w:val="VerbatimChar"/>
        </w:rPr>
        <w:t xml:space="preserve">table(survey$pid, survey$pid3)</w:t>
      </w:r>
      <w:r>
        <w:t xml:space="preserve"> </w:t>
      </w:r>
      <w:r>
        <w:t xml:space="preserve">gives the same information as a grid — the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pulls a single column out of a dataset. It silently leaves out the</w:t>
      </w:r>
      <w:r>
        <w:t xml:space="preserve"> </w:t>
      </w:r>
      <w:r>
        <w:rPr>
          <w:rStyle w:val="VerbatimChar"/>
        </w:rPr>
        <w:t xml:space="preserve">NA</w:t>
      </w:r>
      <w:r>
        <w:t xml:space="preserve"> </w:t>
      </w:r>
      <w:r>
        <w:t xml:space="preserve">rows unless you ask:</w:t>
      </w:r>
      <w:r>
        <w:t xml:space="preserve"> </w:t>
      </w:r>
      <w:r>
        <w:rPr>
          <w:rStyle w:val="VerbatimChar"/>
        </w:rPr>
        <w:t xml:space="preserve">table(survey$pid, survey$pid3, useNA = "ifany")</w:t>
      </w:r>
      <w:r>
        <w:t xml:space="preserve">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age &lt; 50</w:t>
      </w:r>
      <w:r>
        <w:t xml:space="preserve"> </w:t>
      </w:r>
      <w:r>
        <w:t xml:space="preserve">first, everyone under 50 — including the 22-, 26-, and 29-year-olds — matches that rule and is filed under</w:t>
      </w:r>
      <w:r>
        <w:t xml:space="preserve"> </w:t>
      </w:r>
      <w:r>
        <w:t xml:space="preserve">“30 to 49.”</w:t>
      </w:r>
      <w:r>
        <w:t xml:space="preserve"> </w:t>
      </w:r>
      <w:r>
        <w:t xml:space="preserve">Nobody is left for</w:t>
      </w:r>
      <w:r>
        <w:t xml:space="preserve"> </w:t>
      </w:r>
      <w:r>
        <w:t xml:space="preserve">“under 30.”</w:t>
      </w:r>
      <w:r>
        <w:t xml:space="preserve"> </w:t>
      </w:r>
      <w:r>
        <w:t xml:space="preserve">When rules overlap, order them from most specific to most general.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../problemsets/ps5.qmd" TargetMode="External" /><Relationship Type="http://schemas.openxmlformats.org/officeDocument/2006/relationships/hyperlink" Id="rId24" Target="https://rstudio.github.io/cheatsheets/html/data-transformatio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/problemsets/ps5.qmd" TargetMode="External" /><Relationship Type="http://schemas.openxmlformats.org/officeDocument/2006/relationships/hyperlink" Id="rId24" Target="https://rstudio.github.io/cheatsheets/html/data-transformatio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Mutate &amp; Recode</dc:title>
  <dc:creator>Prof. Jack Reilly</dc:creator>
  <cp:keywords/>
  <dcterms:created xsi:type="dcterms:W3CDTF">2026-10-08T21:04:54Z</dcterms:created>
  <dcterms:modified xsi:type="dcterms:W3CDTF">2026-10-08T21:04:54Z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Fall 2026</vt:lpwstr>
  </property>
  <property fmtid="{D5CDD505-2E9C-101B-9397-08002B2CF9AE}" pid="6" name="date-format">
    <vt:lpwstr>[Fall] YYYY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idebar">
    <vt:lpwstr>workshop</vt:lpwstr>
  </property>
  <property fmtid="{D5CDD505-2E9C-101B-9397-08002B2CF9AE}" pid="12" name="subtitle">
    <vt:lpwstr>Self-Paced Workshop #4</vt:lpwstr>
  </property>
  <property fmtid="{D5CDD505-2E9C-101B-9397-08002B2CF9AE}" pid="13" name="toc-title">
    <vt:lpwstr>Table of contents</vt:lpwstr>
  </property>
  <property fmtid="{D5CDD505-2E9C-101B-9397-08002B2CF9AE}" pid="14" name="webr">
    <vt:lpwstr/>
  </property>
</Properties>
</file>